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C3" w:rsidRPr="00F1643F" w:rsidRDefault="00017F57" w:rsidP="00B32E19">
      <w:pPr>
        <w:spacing w:after="120"/>
        <w:jc w:val="center"/>
        <w:rPr>
          <w:rFonts w:asciiTheme="minorHAnsi" w:hAnsiTheme="minorHAnsi" w:cstheme="minorBidi"/>
          <w:b/>
          <w:sz w:val="28"/>
          <w:szCs w:val="28"/>
        </w:rPr>
      </w:pPr>
      <w:r w:rsidRPr="00F1643F">
        <w:rPr>
          <w:rFonts w:asciiTheme="minorHAnsi" w:hAnsiTheme="minorHAnsi" w:cstheme="minorBidi"/>
          <w:b/>
          <w:sz w:val="28"/>
          <w:szCs w:val="28"/>
        </w:rPr>
        <w:t xml:space="preserve">Governance: </w:t>
      </w:r>
      <w:r w:rsidR="00995169" w:rsidRPr="00F1643F">
        <w:rPr>
          <w:rFonts w:asciiTheme="minorHAnsi" w:hAnsiTheme="minorHAnsi" w:cstheme="minorBidi"/>
          <w:b/>
          <w:sz w:val="28"/>
          <w:szCs w:val="28"/>
        </w:rPr>
        <w:t xml:space="preserve">The </w:t>
      </w:r>
      <w:r w:rsidRPr="00F1643F">
        <w:rPr>
          <w:rFonts w:asciiTheme="minorHAnsi" w:hAnsiTheme="minorHAnsi" w:cstheme="minorBidi"/>
          <w:b/>
          <w:sz w:val="28"/>
          <w:szCs w:val="28"/>
        </w:rPr>
        <w:t>Missing Piece</w:t>
      </w:r>
      <w:r w:rsidR="00674099" w:rsidRPr="00F1643F">
        <w:rPr>
          <w:rFonts w:asciiTheme="minorHAnsi" w:hAnsiTheme="minorHAnsi" w:cstheme="minorBidi"/>
          <w:b/>
          <w:sz w:val="28"/>
          <w:szCs w:val="28"/>
        </w:rPr>
        <w:t xml:space="preserve"> </w:t>
      </w:r>
      <w:r w:rsidR="00703E73" w:rsidRPr="00F1643F">
        <w:rPr>
          <w:rFonts w:asciiTheme="minorHAnsi" w:hAnsiTheme="minorHAnsi" w:cstheme="minorBidi"/>
          <w:b/>
          <w:sz w:val="28"/>
          <w:szCs w:val="28"/>
        </w:rPr>
        <w:t xml:space="preserve">Required </w:t>
      </w:r>
      <w:r w:rsidR="00995169" w:rsidRPr="00F1643F">
        <w:rPr>
          <w:rFonts w:asciiTheme="minorHAnsi" w:hAnsiTheme="minorHAnsi" w:cstheme="minorBidi"/>
          <w:b/>
          <w:sz w:val="28"/>
          <w:szCs w:val="28"/>
        </w:rPr>
        <w:t xml:space="preserve">for </w:t>
      </w:r>
      <w:r w:rsidR="00703E73" w:rsidRPr="00F1643F">
        <w:rPr>
          <w:rFonts w:asciiTheme="minorHAnsi" w:hAnsiTheme="minorHAnsi" w:cstheme="minorBidi"/>
          <w:b/>
          <w:sz w:val="28"/>
          <w:szCs w:val="28"/>
        </w:rPr>
        <w:t xml:space="preserve">Successful </w:t>
      </w:r>
      <w:r w:rsidR="00995169" w:rsidRPr="00F1643F">
        <w:rPr>
          <w:rFonts w:asciiTheme="minorHAnsi" w:hAnsiTheme="minorHAnsi" w:cstheme="minorBidi"/>
          <w:b/>
          <w:sz w:val="28"/>
          <w:szCs w:val="28"/>
        </w:rPr>
        <w:t>Regional Water Planning in New Mexico</w:t>
      </w:r>
    </w:p>
    <w:p w:rsidR="004C0141" w:rsidRDefault="004C0141" w:rsidP="00797FF0">
      <w:pPr>
        <w:jc w:val="center"/>
        <w:rPr>
          <w:rFonts w:asciiTheme="minorHAnsi" w:hAnsiTheme="minorHAnsi" w:cstheme="minorBidi"/>
          <w:b/>
          <w:smallCaps/>
        </w:rPr>
      </w:pPr>
      <w:r w:rsidRPr="00C15CC2">
        <w:rPr>
          <w:rFonts w:asciiTheme="minorHAnsi" w:hAnsiTheme="minorHAnsi" w:cstheme="minorBidi"/>
          <w:b/>
          <w:smallCaps/>
        </w:rPr>
        <w:t>John R Brown</w:t>
      </w:r>
    </w:p>
    <w:p w:rsidR="00FA0597" w:rsidRPr="00797FF0" w:rsidRDefault="00797FF0" w:rsidP="00B32E19">
      <w:pPr>
        <w:spacing w:after="120"/>
        <w:jc w:val="center"/>
        <w:rPr>
          <w:rFonts w:asciiTheme="minorHAnsi" w:hAnsiTheme="minorHAnsi" w:cstheme="minorBidi"/>
          <w:b/>
          <w:smallCaps/>
          <w:sz w:val="22"/>
          <w:szCs w:val="22"/>
        </w:rPr>
      </w:pPr>
      <w:r w:rsidRPr="00797FF0">
        <w:rPr>
          <w:rFonts w:asciiTheme="minorHAnsi" w:hAnsiTheme="minorHAnsi" w:cstheme="minorBidi"/>
          <w:b/>
          <w:smallCaps/>
          <w:sz w:val="22"/>
          <w:szCs w:val="22"/>
        </w:rPr>
        <w:t>Independent Analyst and writer</w:t>
      </w:r>
    </w:p>
    <w:p w:rsidR="00703E73" w:rsidRPr="005D05B6" w:rsidRDefault="00703E73" w:rsidP="004154DE">
      <w:pPr>
        <w:spacing w:after="120"/>
        <w:jc w:val="center"/>
        <w:rPr>
          <w:rFonts w:asciiTheme="minorHAnsi" w:hAnsiTheme="minorHAnsi" w:cstheme="minorBidi"/>
          <w:sz w:val="20"/>
          <w:szCs w:val="20"/>
        </w:rPr>
      </w:pPr>
      <w:r w:rsidRPr="00F1643F">
        <w:rPr>
          <w:rFonts w:asciiTheme="minorHAnsi" w:hAnsiTheme="minorHAnsi" w:cs="Helvetica"/>
          <w:i/>
          <w:sz w:val="20"/>
          <w:szCs w:val="20"/>
        </w:rPr>
        <w:t>This is where governance becomes important. [A] region …will succeed or fail depending on the adaptive capacity provided by its water governance structure to move water around, share surplus and shortage, and create the needed equity among the [suppliers] and water users of a heterogeneous community.</w:t>
      </w:r>
      <w:r w:rsidRPr="00FA0597">
        <w:rPr>
          <w:rStyle w:val="FootnoteReference"/>
          <w:rFonts w:asciiTheme="minorHAnsi" w:hAnsiTheme="minorHAnsi" w:cs="Helvetica"/>
          <w:sz w:val="20"/>
          <w:szCs w:val="20"/>
        </w:rPr>
        <w:footnoteReference w:id="1"/>
      </w:r>
    </w:p>
    <w:p w:rsidR="00775746" w:rsidRPr="00FA0597" w:rsidRDefault="00775746" w:rsidP="00574369">
      <w:pPr>
        <w:spacing w:after="120"/>
        <w:rPr>
          <w:rFonts w:ascii="Calibri" w:hAnsi="Calibri"/>
          <w:b/>
          <w:sz w:val="22"/>
          <w:szCs w:val="22"/>
          <w:u w:val="single"/>
        </w:rPr>
      </w:pPr>
      <w:r w:rsidRPr="00FA0597">
        <w:rPr>
          <w:rFonts w:ascii="Calibri" w:hAnsi="Calibri"/>
          <w:b/>
          <w:sz w:val="22"/>
          <w:szCs w:val="22"/>
          <w:u w:val="single"/>
        </w:rPr>
        <w:t>Abstract</w:t>
      </w:r>
    </w:p>
    <w:p w:rsidR="00574369" w:rsidRPr="00FA0597" w:rsidRDefault="00574369" w:rsidP="00574369">
      <w:pPr>
        <w:spacing w:after="120"/>
        <w:rPr>
          <w:rFonts w:ascii="Calibri" w:hAnsi="Calibri"/>
          <w:sz w:val="22"/>
          <w:szCs w:val="22"/>
        </w:rPr>
      </w:pPr>
      <w:r w:rsidRPr="00FA0597">
        <w:rPr>
          <w:rFonts w:ascii="Calibri" w:hAnsi="Calibri"/>
          <w:sz w:val="22"/>
          <w:szCs w:val="22"/>
        </w:rPr>
        <w:t xml:space="preserve">This paper argues that the crucial missing piece that has rendered regional water planning (RWP) less than optimally effective in New Mexico has been the lack of attention by either the State or regional constituents to creating multi-level institutional arrangements for governing the water resource. The </w:t>
      </w:r>
      <w:bookmarkStart w:id="0" w:name="_GoBack"/>
      <w:bookmarkEnd w:id="0"/>
      <w:r w:rsidRPr="00FA0597">
        <w:rPr>
          <w:rFonts w:ascii="Calibri" w:hAnsi="Calibri"/>
          <w:sz w:val="22"/>
          <w:szCs w:val="22"/>
        </w:rPr>
        <w:t xml:space="preserve">“regional water planning entities” are ephemeral.  Some simply disbanded or faded away after their plans were accepted by the ISC. </w:t>
      </w:r>
      <w:r w:rsidR="00775746" w:rsidRPr="00FA0597">
        <w:rPr>
          <w:rFonts w:ascii="Calibri" w:hAnsi="Calibri"/>
          <w:sz w:val="22"/>
          <w:szCs w:val="22"/>
        </w:rPr>
        <w:t>Though revived or reconstituted for a second round of “updating” the p</w:t>
      </w:r>
      <w:r w:rsidR="00F41318" w:rsidRPr="00FA0597">
        <w:rPr>
          <w:rFonts w:ascii="Calibri" w:hAnsi="Calibri"/>
          <w:sz w:val="22"/>
          <w:szCs w:val="22"/>
        </w:rPr>
        <w:t>l</w:t>
      </w:r>
      <w:r w:rsidR="00775746" w:rsidRPr="00FA0597">
        <w:rPr>
          <w:rFonts w:ascii="Calibri" w:hAnsi="Calibri"/>
          <w:sz w:val="22"/>
          <w:szCs w:val="22"/>
        </w:rPr>
        <w:t>ans initiated in 2014, their ongoing relevance remains questionable.</w:t>
      </w:r>
      <w:r w:rsidRPr="00FA0597">
        <w:rPr>
          <w:rStyle w:val="FootnoteReference"/>
          <w:rFonts w:ascii="Calibri" w:hAnsi="Calibri"/>
          <w:sz w:val="22"/>
          <w:szCs w:val="22"/>
        </w:rPr>
        <w:footnoteReference w:id="2"/>
      </w:r>
      <w:r w:rsidRPr="00FA0597">
        <w:rPr>
          <w:rFonts w:ascii="Calibri" w:hAnsi="Calibri"/>
          <w:sz w:val="22"/>
          <w:szCs w:val="22"/>
        </w:rPr>
        <w:t xml:space="preserve"> </w:t>
      </w:r>
    </w:p>
    <w:p w:rsidR="00775746" w:rsidRPr="00F74841" w:rsidRDefault="00775746" w:rsidP="003E64C3">
      <w:pPr>
        <w:spacing w:after="120"/>
        <w:rPr>
          <w:rFonts w:asciiTheme="minorHAnsi" w:hAnsiTheme="minorHAnsi" w:cstheme="minorBidi"/>
          <w:b/>
          <w:sz w:val="22"/>
          <w:szCs w:val="22"/>
          <w:u w:val="single"/>
        </w:rPr>
      </w:pPr>
      <w:r w:rsidRPr="00F74841">
        <w:rPr>
          <w:rFonts w:asciiTheme="minorHAnsi" w:hAnsiTheme="minorHAnsi" w:cstheme="minorBidi"/>
          <w:b/>
          <w:sz w:val="22"/>
          <w:szCs w:val="22"/>
          <w:u w:val="single"/>
        </w:rPr>
        <w:t>Introduction</w:t>
      </w:r>
    </w:p>
    <w:p w:rsidR="003E64C3" w:rsidRPr="006A6F53" w:rsidRDefault="003E64C3" w:rsidP="003E64C3">
      <w:pPr>
        <w:spacing w:after="120"/>
        <w:rPr>
          <w:rFonts w:asciiTheme="minorHAnsi" w:hAnsiTheme="minorHAnsi" w:cstheme="minorBidi"/>
          <w:sz w:val="22"/>
          <w:szCs w:val="22"/>
        </w:rPr>
      </w:pPr>
      <w:r w:rsidRPr="006A6F53">
        <w:rPr>
          <w:rFonts w:asciiTheme="minorHAnsi" w:hAnsiTheme="minorHAnsi" w:cstheme="minorBidi"/>
          <w:sz w:val="22"/>
          <w:szCs w:val="22"/>
        </w:rPr>
        <w:t xml:space="preserve">The original </w:t>
      </w:r>
      <w:r w:rsidR="00724CEB" w:rsidRPr="006A6F53">
        <w:rPr>
          <w:rFonts w:asciiTheme="minorHAnsi" w:hAnsiTheme="minorHAnsi" w:cstheme="minorBidi"/>
          <w:sz w:val="22"/>
          <w:szCs w:val="22"/>
        </w:rPr>
        <w:t>motivation</w:t>
      </w:r>
      <w:r w:rsidRPr="006A6F53">
        <w:rPr>
          <w:rFonts w:asciiTheme="minorHAnsi" w:hAnsiTheme="minorHAnsi" w:cstheme="minorBidi"/>
          <w:sz w:val="22"/>
          <w:szCs w:val="22"/>
        </w:rPr>
        <w:t xml:space="preserve"> for water planning </w:t>
      </w:r>
      <w:r w:rsidR="0008212F" w:rsidRPr="006A6F53">
        <w:rPr>
          <w:rFonts w:asciiTheme="minorHAnsi" w:hAnsiTheme="minorHAnsi" w:cstheme="minorBidi"/>
          <w:sz w:val="22"/>
          <w:szCs w:val="22"/>
        </w:rPr>
        <w:t xml:space="preserve">in New Mexico </w:t>
      </w:r>
      <w:r w:rsidRPr="006A6F53">
        <w:rPr>
          <w:rFonts w:asciiTheme="minorHAnsi" w:hAnsiTheme="minorHAnsi" w:cstheme="minorBidi"/>
          <w:sz w:val="22"/>
          <w:szCs w:val="22"/>
        </w:rPr>
        <w:t xml:space="preserve">is generally acknowledged to have been to keep El Paso from pumping NM groundwater by demonstrating </w:t>
      </w:r>
      <w:r w:rsidR="0008212F" w:rsidRPr="006A6F53">
        <w:rPr>
          <w:rFonts w:asciiTheme="minorHAnsi" w:hAnsiTheme="minorHAnsi" w:cstheme="minorBidi"/>
          <w:sz w:val="22"/>
          <w:szCs w:val="22"/>
        </w:rPr>
        <w:t>our state’s</w:t>
      </w:r>
      <w:r w:rsidRPr="006A6F53">
        <w:rPr>
          <w:rFonts w:asciiTheme="minorHAnsi" w:hAnsiTheme="minorHAnsi" w:cstheme="minorBidi"/>
          <w:sz w:val="22"/>
          <w:szCs w:val="22"/>
        </w:rPr>
        <w:t xml:space="preserve"> need for that water. The Legislature responded in 1987 by authorizing a regional </w:t>
      </w:r>
      <w:r w:rsidR="0008212F" w:rsidRPr="006A6F53">
        <w:rPr>
          <w:rFonts w:asciiTheme="minorHAnsi" w:hAnsiTheme="minorHAnsi" w:cstheme="minorBidi"/>
          <w:sz w:val="22"/>
          <w:szCs w:val="22"/>
        </w:rPr>
        <w:t xml:space="preserve">water </w:t>
      </w:r>
      <w:r w:rsidRPr="006A6F53">
        <w:rPr>
          <w:rFonts w:asciiTheme="minorHAnsi" w:hAnsiTheme="minorHAnsi" w:cstheme="minorBidi"/>
          <w:sz w:val="22"/>
          <w:szCs w:val="22"/>
        </w:rPr>
        <w:t xml:space="preserve">planning program on the theory that “the state’s future water needs can best be met by allowing each region…to plan for its water future.” Water-planning regions were to be self-defined and organized, having “sufficient hydrological and political interests in common to make water planning feasible.” </w:t>
      </w:r>
    </w:p>
    <w:p w:rsidR="001F0079" w:rsidRPr="00F74841" w:rsidRDefault="001F0079" w:rsidP="003E64C3">
      <w:pPr>
        <w:spacing w:after="120"/>
        <w:rPr>
          <w:rFonts w:ascii="Calibri" w:hAnsi="Calibri"/>
          <w:sz w:val="22"/>
          <w:szCs w:val="22"/>
        </w:rPr>
      </w:pPr>
      <w:r w:rsidRPr="00F74841">
        <w:rPr>
          <w:rFonts w:ascii="Calibri" w:hAnsi="Calibri"/>
          <w:sz w:val="22"/>
          <w:szCs w:val="22"/>
        </w:rPr>
        <w:t xml:space="preserve">As perceived by </w:t>
      </w:r>
      <w:r w:rsidR="00724CEB">
        <w:rPr>
          <w:rFonts w:ascii="Calibri" w:hAnsi="Calibri"/>
          <w:sz w:val="22"/>
          <w:szCs w:val="22"/>
        </w:rPr>
        <w:t xml:space="preserve">State Engineer (SE) </w:t>
      </w:r>
      <w:r w:rsidRPr="00F74841">
        <w:rPr>
          <w:rFonts w:ascii="Calibri" w:hAnsi="Calibri"/>
          <w:sz w:val="22"/>
          <w:szCs w:val="22"/>
        </w:rPr>
        <w:t>Steve Reynolds, the problem was whether New Mexico could protect its groundwater from appropriation by out-of-state interests. It seems that the “regional” part stemmed from a need to identify relatively quickly as many good reasons as possible why NM needed to keep that water in the state. Allowing r</w:t>
      </w:r>
      <w:r>
        <w:rPr>
          <w:rFonts w:ascii="Calibri" w:hAnsi="Calibri"/>
          <w:sz w:val="22"/>
          <w:szCs w:val="22"/>
        </w:rPr>
        <w:t>e</w:t>
      </w:r>
      <w:r w:rsidRPr="00F74841">
        <w:rPr>
          <w:rFonts w:ascii="Calibri" w:hAnsi="Calibri"/>
          <w:sz w:val="22"/>
          <w:szCs w:val="22"/>
        </w:rPr>
        <w:t>gions to</w:t>
      </w:r>
      <w:r>
        <w:rPr>
          <w:rFonts w:ascii="Calibri" w:hAnsi="Calibri"/>
          <w:sz w:val="22"/>
          <w:szCs w:val="22"/>
        </w:rPr>
        <w:t xml:space="preserve"> </w:t>
      </w:r>
      <w:r w:rsidRPr="00F74841">
        <w:rPr>
          <w:rFonts w:ascii="Calibri" w:hAnsi="Calibri"/>
          <w:sz w:val="22"/>
          <w:szCs w:val="22"/>
        </w:rPr>
        <w:t>plan for their own water future minimized the potential for conflict among heterogeneous intra-state interests, which trying to do “planning” at a statewide scale would have exacerbated. At any rate, scant attention was paid to institutional design of the regional “entities.</w:t>
      </w:r>
      <w:r w:rsidR="00FA0597">
        <w:rPr>
          <w:rFonts w:ascii="Calibri" w:hAnsi="Calibri"/>
          <w:sz w:val="22"/>
          <w:szCs w:val="22"/>
        </w:rPr>
        <w:t>”</w:t>
      </w:r>
      <w:r w:rsidR="00213C7F">
        <w:rPr>
          <w:rStyle w:val="FootnoteReference"/>
          <w:rFonts w:ascii="Calibri" w:hAnsi="Calibri"/>
          <w:sz w:val="22"/>
          <w:szCs w:val="22"/>
        </w:rPr>
        <w:footnoteReference w:id="3"/>
      </w:r>
    </w:p>
    <w:p w:rsidR="003E64C3" w:rsidRDefault="00FA0597" w:rsidP="003E64C3">
      <w:pPr>
        <w:spacing w:after="120"/>
        <w:rPr>
          <w:rFonts w:asciiTheme="minorHAnsi" w:hAnsiTheme="minorHAnsi" w:cstheme="minorBidi"/>
          <w:sz w:val="22"/>
          <w:szCs w:val="22"/>
        </w:rPr>
      </w:pPr>
      <w:r>
        <w:rPr>
          <w:rFonts w:asciiTheme="minorHAnsi" w:hAnsiTheme="minorHAnsi" w:cstheme="minorBidi"/>
          <w:sz w:val="22"/>
          <w:szCs w:val="22"/>
        </w:rPr>
        <w:t>Even so, c</w:t>
      </w:r>
      <w:r w:rsidRPr="006A6F53">
        <w:rPr>
          <w:rFonts w:asciiTheme="minorHAnsi" w:hAnsiTheme="minorHAnsi" w:cstheme="minorBidi"/>
          <w:sz w:val="22"/>
          <w:szCs w:val="22"/>
        </w:rPr>
        <w:t xml:space="preserve">oncern </w:t>
      </w:r>
      <w:r w:rsidR="003E64C3" w:rsidRPr="006A6F53">
        <w:rPr>
          <w:rFonts w:asciiTheme="minorHAnsi" w:hAnsiTheme="minorHAnsi" w:cstheme="minorBidi"/>
          <w:sz w:val="22"/>
          <w:szCs w:val="22"/>
        </w:rPr>
        <w:t xml:space="preserve">for regional diversity and acknowledgement of the regions’ heterogeneity were important elements of the first iteration of the planning process. The principal goal of the exercise was to bring into balance </w:t>
      </w:r>
      <w:r w:rsidR="003E64C3" w:rsidRPr="006A6F53">
        <w:rPr>
          <w:rFonts w:asciiTheme="minorHAnsi" w:hAnsiTheme="minorHAnsi" w:cstheme="minorBidi"/>
          <w:i/>
          <w:sz w:val="22"/>
          <w:szCs w:val="22"/>
        </w:rPr>
        <w:t>within each region</w:t>
      </w:r>
      <w:r w:rsidR="003E64C3" w:rsidRPr="006A6F53">
        <w:rPr>
          <w:rFonts w:asciiTheme="minorHAnsi" w:hAnsiTheme="minorHAnsi" w:cstheme="minorBidi"/>
          <w:sz w:val="22"/>
          <w:szCs w:val="22"/>
        </w:rPr>
        <w:t xml:space="preserve"> the demand for water with the available supply. The legislature had added “public welfare” to the criteria the State Engineer must use in deciding </w:t>
      </w:r>
      <w:r w:rsidR="00B32E19" w:rsidRPr="006A6F53">
        <w:rPr>
          <w:rFonts w:asciiTheme="minorHAnsi" w:hAnsiTheme="minorHAnsi" w:cstheme="minorBidi"/>
          <w:sz w:val="22"/>
          <w:szCs w:val="22"/>
        </w:rPr>
        <w:t xml:space="preserve">whether </w:t>
      </w:r>
      <w:r w:rsidR="003E64C3" w:rsidRPr="006A6F53">
        <w:rPr>
          <w:rFonts w:asciiTheme="minorHAnsi" w:hAnsiTheme="minorHAnsi" w:cstheme="minorBidi"/>
          <w:sz w:val="22"/>
          <w:szCs w:val="22"/>
        </w:rPr>
        <w:t>t</w:t>
      </w:r>
      <w:r w:rsidR="00141854" w:rsidRPr="006A6F53">
        <w:rPr>
          <w:rFonts w:asciiTheme="minorHAnsi" w:hAnsiTheme="minorHAnsi" w:cstheme="minorBidi"/>
          <w:sz w:val="22"/>
          <w:szCs w:val="22"/>
        </w:rPr>
        <w:t>o approve water right transfers;</w:t>
      </w:r>
      <w:r w:rsidR="003E64C3" w:rsidRPr="006A6F53">
        <w:rPr>
          <w:rFonts w:asciiTheme="minorHAnsi" w:hAnsiTheme="minorHAnsi" w:cstheme="minorBidi"/>
          <w:sz w:val="22"/>
          <w:szCs w:val="22"/>
        </w:rPr>
        <w:t xml:space="preserve"> </w:t>
      </w:r>
      <w:r w:rsidR="00141854" w:rsidRPr="006A6F53">
        <w:rPr>
          <w:rFonts w:asciiTheme="minorHAnsi" w:hAnsiTheme="minorHAnsi" w:cstheme="minorBidi"/>
          <w:sz w:val="22"/>
          <w:szCs w:val="22"/>
        </w:rPr>
        <w:t xml:space="preserve">water </w:t>
      </w:r>
      <w:r w:rsidR="003E64C3" w:rsidRPr="006A6F53">
        <w:rPr>
          <w:rFonts w:asciiTheme="minorHAnsi" w:hAnsiTheme="minorHAnsi" w:cstheme="minorBidi"/>
          <w:sz w:val="22"/>
          <w:szCs w:val="22"/>
        </w:rPr>
        <w:t xml:space="preserve">planners in the regions interpreted this </w:t>
      </w:r>
      <w:r w:rsidR="00233B3C" w:rsidRPr="006A6F53">
        <w:rPr>
          <w:rFonts w:asciiTheme="minorHAnsi" w:hAnsiTheme="minorHAnsi" w:cstheme="minorBidi"/>
          <w:sz w:val="22"/>
          <w:szCs w:val="22"/>
        </w:rPr>
        <w:t xml:space="preserve">test </w:t>
      </w:r>
      <w:r w:rsidR="003E64C3" w:rsidRPr="006A6F53">
        <w:rPr>
          <w:rFonts w:asciiTheme="minorHAnsi" w:hAnsiTheme="minorHAnsi" w:cstheme="minorBidi"/>
          <w:sz w:val="22"/>
          <w:szCs w:val="22"/>
        </w:rPr>
        <w:t xml:space="preserve">as applying to the regions themselves. Statements defining Public Welfare became important parts of some regional water plans, together with the expectation that the SE would take them into account in making his determinations. </w:t>
      </w:r>
    </w:p>
    <w:p w:rsidR="003E64C3" w:rsidRPr="00F74841" w:rsidRDefault="00B32E19" w:rsidP="003E64C3">
      <w:pPr>
        <w:spacing w:after="120"/>
        <w:rPr>
          <w:rFonts w:asciiTheme="minorHAnsi" w:hAnsiTheme="minorHAnsi" w:cstheme="minorBidi"/>
          <w:b/>
          <w:sz w:val="22"/>
          <w:szCs w:val="22"/>
          <w:u w:val="single"/>
        </w:rPr>
      </w:pPr>
      <w:r w:rsidRPr="00F74841">
        <w:rPr>
          <w:rFonts w:asciiTheme="minorHAnsi" w:hAnsiTheme="minorHAnsi" w:cstheme="minorBidi"/>
          <w:b/>
          <w:sz w:val="22"/>
          <w:szCs w:val="22"/>
          <w:u w:val="single"/>
        </w:rPr>
        <w:lastRenderedPageBreak/>
        <w:t>Stage One</w:t>
      </w:r>
      <w:r w:rsidR="00C15CC2" w:rsidRPr="00F74841">
        <w:rPr>
          <w:rFonts w:asciiTheme="minorHAnsi" w:hAnsiTheme="minorHAnsi" w:cstheme="minorBidi"/>
          <w:b/>
          <w:sz w:val="22"/>
          <w:szCs w:val="22"/>
          <w:u w:val="single"/>
        </w:rPr>
        <w:t>:</w:t>
      </w:r>
      <w:r w:rsidR="003E64C3" w:rsidRPr="00F74841">
        <w:rPr>
          <w:rFonts w:asciiTheme="minorHAnsi" w:hAnsiTheme="minorHAnsi" w:cstheme="minorBidi"/>
          <w:b/>
          <w:sz w:val="22"/>
          <w:szCs w:val="22"/>
          <w:u w:val="single"/>
        </w:rPr>
        <w:t xml:space="preserve"> Region-</w:t>
      </w:r>
      <w:r w:rsidRPr="00F74841">
        <w:rPr>
          <w:rFonts w:asciiTheme="minorHAnsi" w:hAnsiTheme="minorHAnsi" w:cstheme="minorBidi"/>
          <w:b/>
          <w:sz w:val="22"/>
          <w:szCs w:val="22"/>
          <w:u w:val="single"/>
        </w:rPr>
        <w:t>C</w:t>
      </w:r>
      <w:r w:rsidR="003E64C3" w:rsidRPr="00F74841">
        <w:rPr>
          <w:rFonts w:asciiTheme="minorHAnsi" w:hAnsiTheme="minorHAnsi" w:cstheme="minorBidi"/>
          <w:b/>
          <w:sz w:val="22"/>
          <w:szCs w:val="22"/>
          <w:u w:val="single"/>
        </w:rPr>
        <w:t xml:space="preserve">entered Regional Water Planning </w:t>
      </w:r>
    </w:p>
    <w:p w:rsidR="003E64C3" w:rsidRPr="006A6F53" w:rsidRDefault="003E64C3" w:rsidP="003E64C3">
      <w:pPr>
        <w:spacing w:after="120"/>
        <w:rPr>
          <w:rFonts w:asciiTheme="minorHAnsi" w:hAnsiTheme="minorHAnsi" w:cstheme="minorBidi"/>
          <w:sz w:val="22"/>
          <w:szCs w:val="22"/>
        </w:rPr>
      </w:pPr>
      <w:r w:rsidRPr="006A6F53">
        <w:rPr>
          <w:rFonts w:asciiTheme="minorHAnsi" w:hAnsiTheme="minorHAnsi" w:cstheme="minorBidi"/>
          <w:sz w:val="22"/>
          <w:szCs w:val="22"/>
        </w:rPr>
        <w:t xml:space="preserve">The Legislature had authorized the Interstate Stream Commission to oversee the RWP process and to make grants to </w:t>
      </w:r>
      <w:r w:rsidR="000E5199">
        <w:rPr>
          <w:rFonts w:asciiTheme="minorHAnsi" w:hAnsiTheme="minorHAnsi" w:cstheme="minorBidi"/>
          <w:sz w:val="22"/>
          <w:szCs w:val="22"/>
        </w:rPr>
        <w:t>“</w:t>
      </w:r>
      <w:r w:rsidRPr="006A6F53">
        <w:rPr>
          <w:rFonts w:asciiTheme="minorHAnsi" w:hAnsiTheme="minorHAnsi" w:cstheme="minorBidi"/>
          <w:sz w:val="22"/>
          <w:szCs w:val="22"/>
        </w:rPr>
        <w:t>the regions</w:t>
      </w:r>
      <w:r w:rsidR="000E5199">
        <w:rPr>
          <w:rFonts w:asciiTheme="minorHAnsi" w:hAnsiTheme="minorHAnsi" w:cstheme="minorBidi"/>
          <w:sz w:val="22"/>
          <w:szCs w:val="22"/>
        </w:rPr>
        <w:t>”</w:t>
      </w:r>
      <w:r w:rsidRPr="006A6F53">
        <w:rPr>
          <w:rFonts w:asciiTheme="minorHAnsi" w:hAnsiTheme="minorHAnsi" w:cstheme="minorBidi"/>
          <w:sz w:val="22"/>
          <w:szCs w:val="22"/>
        </w:rPr>
        <w:t xml:space="preserve"> to</w:t>
      </w:r>
      <w:r w:rsidR="0008212F" w:rsidRPr="006A6F53">
        <w:rPr>
          <w:rFonts w:asciiTheme="minorHAnsi" w:hAnsiTheme="minorHAnsi" w:cstheme="minorBidi"/>
          <w:sz w:val="22"/>
          <w:szCs w:val="22"/>
        </w:rPr>
        <w:t xml:space="preserve"> hire </w:t>
      </w:r>
      <w:r w:rsidRPr="006A6F53">
        <w:rPr>
          <w:rFonts w:asciiTheme="minorHAnsi" w:hAnsiTheme="minorHAnsi" w:cstheme="minorBidi"/>
          <w:sz w:val="22"/>
          <w:szCs w:val="22"/>
        </w:rPr>
        <w:t xml:space="preserve">technical experts as needed. But regional capacities and understanding varied widely, and in 1992 a planning subcommittee of the ISC and a volunteer work group composed of 14 individuals representing water-related interests throughout the state (who were to become the nucleus of the NM Water Dialogue) was created to sort out the confusion and produce a </w:t>
      </w:r>
      <w:r w:rsidR="009E748B" w:rsidRPr="006A6F53">
        <w:rPr>
          <w:rFonts w:asciiTheme="minorHAnsi" w:hAnsiTheme="minorHAnsi" w:cstheme="minorBidi"/>
          <w:sz w:val="22"/>
          <w:szCs w:val="22"/>
        </w:rPr>
        <w:t>“</w:t>
      </w:r>
      <w:r w:rsidRPr="006A6F53">
        <w:rPr>
          <w:rFonts w:asciiTheme="minorHAnsi" w:hAnsiTheme="minorHAnsi" w:cstheme="minorBidi"/>
          <w:sz w:val="22"/>
          <w:szCs w:val="22"/>
        </w:rPr>
        <w:t>R</w:t>
      </w:r>
      <w:r w:rsidR="0008212F" w:rsidRPr="006A6F53">
        <w:rPr>
          <w:rFonts w:asciiTheme="minorHAnsi" w:hAnsiTheme="minorHAnsi" w:cstheme="minorBidi"/>
          <w:sz w:val="22"/>
          <w:szCs w:val="22"/>
        </w:rPr>
        <w:t xml:space="preserve">egional </w:t>
      </w:r>
      <w:r w:rsidRPr="006A6F53">
        <w:rPr>
          <w:rFonts w:asciiTheme="minorHAnsi" w:hAnsiTheme="minorHAnsi" w:cstheme="minorBidi"/>
          <w:sz w:val="22"/>
          <w:szCs w:val="22"/>
        </w:rPr>
        <w:t>W</w:t>
      </w:r>
      <w:r w:rsidR="0008212F" w:rsidRPr="006A6F53">
        <w:rPr>
          <w:rFonts w:asciiTheme="minorHAnsi" w:hAnsiTheme="minorHAnsi" w:cstheme="minorBidi"/>
          <w:sz w:val="22"/>
          <w:szCs w:val="22"/>
        </w:rPr>
        <w:t xml:space="preserve">ater </w:t>
      </w:r>
      <w:r w:rsidRPr="006A6F53">
        <w:rPr>
          <w:rFonts w:asciiTheme="minorHAnsi" w:hAnsiTheme="minorHAnsi" w:cstheme="minorBidi"/>
          <w:sz w:val="22"/>
          <w:szCs w:val="22"/>
        </w:rPr>
        <w:t>P</w:t>
      </w:r>
      <w:r w:rsidR="0008212F" w:rsidRPr="006A6F53">
        <w:rPr>
          <w:rFonts w:asciiTheme="minorHAnsi" w:hAnsiTheme="minorHAnsi" w:cstheme="minorBidi"/>
          <w:sz w:val="22"/>
          <w:szCs w:val="22"/>
        </w:rPr>
        <w:t>lanning (RWP)</w:t>
      </w:r>
      <w:r w:rsidRPr="006A6F53">
        <w:rPr>
          <w:rFonts w:asciiTheme="minorHAnsi" w:hAnsiTheme="minorHAnsi" w:cstheme="minorBidi"/>
          <w:sz w:val="22"/>
          <w:szCs w:val="22"/>
        </w:rPr>
        <w:t xml:space="preserve"> Handbook</w:t>
      </w:r>
      <w:r w:rsidR="009E748B" w:rsidRPr="006A6F53">
        <w:rPr>
          <w:rFonts w:asciiTheme="minorHAnsi" w:hAnsiTheme="minorHAnsi" w:cstheme="minorBidi"/>
          <w:sz w:val="22"/>
          <w:szCs w:val="22"/>
        </w:rPr>
        <w:t>”</w:t>
      </w:r>
      <w:r w:rsidRPr="006A6F53">
        <w:rPr>
          <w:rFonts w:asciiTheme="minorHAnsi" w:hAnsiTheme="minorHAnsi" w:cstheme="minorBidi"/>
          <w:sz w:val="22"/>
          <w:szCs w:val="22"/>
        </w:rPr>
        <w:t xml:space="preserve"> (1994, often referred to as </w:t>
      </w:r>
      <w:r w:rsidR="00DA3E66" w:rsidRPr="006A6F53">
        <w:rPr>
          <w:rFonts w:asciiTheme="minorHAnsi" w:hAnsiTheme="minorHAnsi" w:cstheme="minorBidi"/>
          <w:sz w:val="22"/>
          <w:szCs w:val="22"/>
        </w:rPr>
        <w:t>“the T</w:t>
      </w:r>
      <w:r w:rsidRPr="006A6F53">
        <w:rPr>
          <w:rFonts w:asciiTheme="minorHAnsi" w:hAnsiTheme="minorHAnsi" w:cstheme="minorBidi"/>
          <w:sz w:val="22"/>
          <w:szCs w:val="22"/>
        </w:rPr>
        <w:t>emplate”). The Handbook placed emphasis on substantial public involvement and on developing alternatives and strategies to address regional shortfalls with regionally-negotiated solutions, while acknowledging the “challenge of attempting democracy”</w:t>
      </w:r>
      <w:r w:rsidR="00DA3E66" w:rsidRPr="006A6F53">
        <w:rPr>
          <w:rFonts w:asciiTheme="minorHAnsi" w:hAnsiTheme="minorHAnsi" w:cstheme="minorBidi"/>
          <w:sz w:val="22"/>
          <w:szCs w:val="22"/>
        </w:rPr>
        <w:t xml:space="preserve"> (p. 2)</w:t>
      </w:r>
      <w:r w:rsidRPr="006A6F53">
        <w:rPr>
          <w:rFonts w:asciiTheme="minorHAnsi" w:hAnsiTheme="minorHAnsi" w:cstheme="minorBidi"/>
          <w:sz w:val="22"/>
          <w:szCs w:val="22"/>
        </w:rPr>
        <w:t xml:space="preserve"> in a complex institutional environment.</w:t>
      </w:r>
      <w:r w:rsidR="007D0B57">
        <w:rPr>
          <w:rFonts w:asciiTheme="minorHAnsi" w:hAnsiTheme="minorHAnsi" w:cstheme="minorBidi"/>
          <w:sz w:val="22"/>
          <w:szCs w:val="22"/>
        </w:rPr>
        <w:t xml:space="preserve"> </w:t>
      </w:r>
    </w:p>
    <w:p w:rsidR="003E64C3" w:rsidRDefault="00AF4A4D" w:rsidP="003E64C3">
      <w:pPr>
        <w:spacing w:after="120"/>
        <w:rPr>
          <w:rFonts w:asciiTheme="minorHAnsi" w:hAnsiTheme="minorHAnsi" w:cstheme="minorBidi"/>
          <w:sz w:val="22"/>
          <w:szCs w:val="22"/>
        </w:rPr>
      </w:pPr>
      <w:r>
        <w:rPr>
          <w:rFonts w:asciiTheme="minorHAnsi" w:hAnsiTheme="minorHAnsi" w:cstheme="minorBidi"/>
          <w:sz w:val="22"/>
          <w:szCs w:val="22"/>
        </w:rPr>
        <w:t xml:space="preserve">Against </w:t>
      </w:r>
      <w:r w:rsidR="003E64C3" w:rsidRPr="006A6F53">
        <w:rPr>
          <w:rFonts w:asciiTheme="minorHAnsi" w:hAnsiTheme="minorHAnsi" w:cstheme="minorBidi"/>
          <w:sz w:val="22"/>
          <w:szCs w:val="22"/>
        </w:rPr>
        <w:t>this regionalizing (</w:t>
      </w:r>
      <w:r w:rsidR="00F57754">
        <w:rPr>
          <w:rFonts w:asciiTheme="minorHAnsi" w:hAnsiTheme="minorHAnsi" w:cstheme="minorBidi"/>
          <w:sz w:val="22"/>
          <w:szCs w:val="22"/>
        </w:rPr>
        <w:t xml:space="preserve">one might say </w:t>
      </w:r>
      <w:r w:rsidR="003E64C3" w:rsidRPr="004154DE">
        <w:rPr>
          <w:rFonts w:asciiTheme="minorHAnsi" w:hAnsiTheme="minorHAnsi" w:cstheme="minorBidi"/>
          <w:i/>
          <w:sz w:val="22"/>
          <w:szCs w:val="22"/>
        </w:rPr>
        <w:t>decentralizing</w:t>
      </w:r>
      <w:r w:rsidR="003E64C3" w:rsidRPr="006A6F53">
        <w:rPr>
          <w:rFonts w:asciiTheme="minorHAnsi" w:hAnsiTheme="minorHAnsi" w:cstheme="minorBidi"/>
          <w:sz w:val="22"/>
          <w:szCs w:val="22"/>
        </w:rPr>
        <w:t xml:space="preserve"> and </w:t>
      </w:r>
      <w:r w:rsidR="003E64C3" w:rsidRPr="004154DE">
        <w:rPr>
          <w:rFonts w:asciiTheme="minorHAnsi" w:hAnsiTheme="minorHAnsi" w:cstheme="minorBidi"/>
          <w:i/>
          <w:sz w:val="22"/>
          <w:szCs w:val="22"/>
        </w:rPr>
        <w:t>democratizing</w:t>
      </w:r>
      <w:r w:rsidR="003E64C3" w:rsidRPr="006A6F53">
        <w:rPr>
          <w:rFonts w:asciiTheme="minorHAnsi" w:hAnsiTheme="minorHAnsi" w:cstheme="minorBidi"/>
          <w:sz w:val="22"/>
          <w:szCs w:val="22"/>
        </w:rPr>
        <w:t xml:space="preserve">) tendency, </w:t>
      </w:r>
      <w:r>
        <w:rPr>
          <w:rFonts w:asciiTheme="minorHAnsi" w:hAnsiTheme="minorHAnsi" w:cstheme="minorBidi"/>
          <w:sz w:val="22"/>
          <w:szCs w:val="22"/>
        </w:rPr>
        <w:t>long-standing</w:t>
      </w:r>
      <w:r w:rsidR="00EA644F">
        <w:rPr>
          <w:rFonts w:asciiTheme="minorHAnsi" w:hAnsiTheme="minorHAnsi" w:cstheme="minorBidi"/>
          <w:sz w:val="22"/>
          <w:szCs w:val="22"/>
        </w:rPr>
        <w:t xml:space="preserve"> and deeply entrenched authorities and relationships of control and allocation</w:t>
      </w:r>
      <w:r w:rsidR="00674099">
        <w:rPr>
          <w:rFonts w:asciiTheme="minorHAnsi" w:hAnsiTheme="minorHAnsi" w:cstheme="minorBidi"/>
          <w:sz w:val="22"/>
          <w:szCs w:val="22"/>
        </w:rPr>
        <w:t xml:space="preserve"> </w:t>
      </w:r>
      <w:r w:rsidR="003E64C3" w:rsidRPr="006A6F53">
        <w:rPr>
          <w:rFonts w:asciiTheme="minorHAnsi" w:hAnsiTheme="minorHAnsi" w:cstheme="minorBidi"/>
          <w:sz w:val="22"/>
          <w:szCs w:val="22"/>
        </w:rPr>
        <w:t xml:space="preserve">were (and </w:t>
      </w:r>
      <w:r>
        <w:rPr>
          <w:rFonts w:asciiTheme="minorHAnsi" w:hAnsiTheme="minorHAnsi" w:cstheme="minorBidi"/>
          <w:sz w:val="22"/>
          <w:szCs w:val="22"/>
        </w:rPr>
        <w:t>are</w:t>
      </w:r>
      <w:r w:rsidR="003E64C3" w:rsidRPr="006A6F53">
        <w:rPr>
          <w:rFonts w:asciiTheme="minorHAnsi" w:hAnsiTheme="minorHAnsi" w:cstheme="minorBidi"/>
          <w:sz w:val="22"/>
          <w:szCs w:val="22"/>
        </w:rPr>
        <w:t xml:space="preserve">) at work in the opposite direction. The State Engineer (SE) exercises statutory authority to supervise the measurement, appropriation and distribution of the state's water, including considering the public welfare of the state. Regional definitions of public welfare, and plan strategies based on them, could not be allowed to interfere with the SE’s </w:t>
      </w:r>
      <w:r w:rsidR="00021C43" w:rsidRPr="006A6F53">
        <w:rPr>
          <w:rFonts w:asciiTheme="minorHAnsi" w:hAnsiTheme="minorHAnsi" w:cstheme="minorBidi"/>
          <w:sz w:val="22"/>
          <w:szCs w:val="22"/>
        </w:rPr>
        <w:t>power</w:t>
      </w:r>
      <w:r w:rsidR="003E64C3" w:rsidRPr="006A6F53">
        <w:rPr>
          <w:rFonts w:asciiTheme="minorHAnsi" w:hAnsiTheme="minorHAnsi" w:cstheme="minorBidi"/>
          <w:sz w:val="22"/>
          <w:szCs w:val="22"/>
        </w:rPr>
        <w:t>. Th</w:t>
      </w:r>
      <w:r w:rsidR="00A26AD1" w:rsidRPr="006A6F53">
        <w:rPr>
          <w:rFonts w:asciiTheme="minorHAnsi" w:hAnsiTheme="minorHAnsi" w:cstheme="minorBidi"/>
          <w:sz w:val="22"/>
          <w:szCs w:val="22"/>
        </w:rPr>
        <w:t>i</w:t>
      </w:r>
      <w:r w:rsidR="003E64C3" w:rsidRPr="006A6F53">
        <w:rPr>
          <w:rFonts w:asciiTheme="minorHAnsi" w:hAnsiTheme="minorHAnsi" w:cstheme="minorBidi"/>
          <w:sz w:val="22"/>
          <w:szCs w:val="22"/>
        </w:rPr>
        <w:t xml:space="preserve">s </w:t>
      </w:r>
      <w:r w:rsidR="00BB2A9A" w:rsidRPr="006A6F53">
        <w:rPr>
          <w:rFonts w:asciiTheme="minorHAnsi" w:hAnsiTheme="minorHAnsi" w:cstheme="minorBidi"/>
          <w:sz w:val="22"/>
          <w:szCs w:val="22"/>
        </w:rPr>
        <w:t>set</w:t>
      </w:r>
      <w:r w:rsidR="00A26AD1" w:rsidRPr="006A6F53">
        <w:rPr>
          <w:rFonts w:asciiTheme="minorHAnsi" w:hAnsiTheme="minorHAnsi" w:cstheme="minorBidi"/>
          <w:sz w:val="22"/>
          <w:szCs w:val="22"/>
        </w:rPr>
        <w:t xml:space="preserve"> up </w:t>
      </w:r>
      <w:r w:rsidR="003E64C3" w:rsidRPr="006A6F53">
        <w:rPr>
          <w:rFonts w:asciiTheme="minorHAnsi" w:hAnsiTheme="minorHAnsi" w:cstheme="minorBidi"/>
          <w:sz w:val="22"/>
          <w:szCs w:val="22"/>
        </w:rPr>
        <w:t xml:space="preserve">a </w:t>
      </w:r>
      <w:r w:rsidR="00021C43">
        <w:rPr>
          <w:rFonts w:asciiTheme="minorHAnsi" w:hAnsiTheme="minorHAnsi" w:cstheme="minorBidi"/>
          <w:sz w:val="22"/>
          <w:szCs w:val="22"/>
        </w:rPr>
        <w:t xml:space="preserve">growing </w:t>
      </w:r>
      <w:r w:rsidR="003E64C3" w:rsidRPr="006A6F53">
        <w:rPr>
          <w:rFonts w:asciiTheme="minorHAnsi" w:hAnsiTheme="minorHAnsi" w:cstheme="minorBidi"/>
          <w:sz w:val="22"/>
          <w:szCs w:val="22"/>
        </w:rPr>
        <w:t xml:space="preserve">tension between the State’s need to exercise control, and the impulse among </w:t>
      </w:r>
      <w:r w:rsidR="00021C43">
        <w:rPr>
          <w:rFonts w:asciiTheme="minorHAnsi" w:hAnsiTheme="minorHAnsi" w:cstheme="minorBidi"/>
          <w:sz w:val="22"/>
          <w:szCs w:val="22"/>
        </w:rPr>
        <w:t xml:space="preserve">at least some </w:t>
      </w:r>
      <w:r w:rsidR="003E64C3" w:rsidRPr="006A6F53">
        <w:rPr>
          <w:rFonts w:asciiTheme="minorHAnsi" w:hAnsiTheme="minorHAnsi" w:cstheme="minorBidi"/>
          <w:sz w:val="22"/>
          <w:szCs w:val="22"/>
        </w:rPr>
        <w:t>regional water planning groups to insist that the resulting RWPs be seriously implemented.</w:t>
      </w:r>
      <w:r w:rsidR="00735D82">
        <w:rPr>
          <w:rStyle w:val="FootnoteReference"/>
          <w:rFonts w:asciiTheme="minorHAnsi" w:hAnsiTheme="minorHAnsi" w:cstheme="minorBidi"/>
          <w:sz w:val="22"/>
          <w:szCs w:val="22"/>
        </w:rPr>
        <w:footnoteReference w:id="4"/>
      </w:r>
      <w:r w:rsidR="003E64C3" w:rsidRPr="006A6F53">
        <w:rPr>
          <w:rFonts w:asciiTheme="minorHAnsi" w:hAnsiTheme="minorHAnsi" w:cstheme="minorBidi"/>
          <w:sz w:val="22"/>
          <w:szCs w:val="22"/>
        </w:rPr>
        <w:t xml:space="preserve"> </w:t>
      </w:r>
    </w:p>
    <w:p w:rsidR="003E64C3" w:rsidRPr="006A6F53" w:rsidRDefault="00EE2FE2" w:rsidP="003E64C3">
      <w:pPr>
        <w:spacing w:after="120"/>
        <w:rPr>
          <w:rFonts w:asciiTheme="minorHAnsi" w:hAnsiTheme="minorHAnsi" w:cstheme="minorBidi"/>
          <w:sz w:val="22"/>
          <w:szCs w:val="22"/>
        </w:rPr>
      </w:pPr>
      <w:r>
        <w:rPr>
          <w:rFonts w:asciiTheme="minorHAnsi" w:hAnsiTheme="minorHAnsi" w:cstheme="minorBidi"/>
          <w:sz w:val="22"/>
          <w:szCs w:val="22"/>
        </w:rPr>
        <w:t>T</w:t>
      </w:r>
      <w:r w:rsidR="003E64C3" w:rsidRPr="006A6F53">
        <w:rPr>
          <w:rFonts w:asciiTheme="minorHAnsi" w:hAnsiTheme="minorHAnsi" w:cstheme="minorBidi"/>
          <w:sz w:val="22"/>
          <w:szCs w:val="22"/>
        </w:rPr>
        <w:t xml:space="preserve">he regional water planning process has been important as a vehicle for bringing water providers and diverse users together and to narrow the gaps between them in understanding the condition of the water resource, the demands being placed on it, and the implications of those facts for the future. But the </w:t>
      </w:r>
      <w:r w:rsidR="00854C05" w:rsidRPr="006A6F53">
        <w:rPr>
          <w:rFonts w:asciiTheme="minorHAnsi" w:hAnsiTheme="minorHAnsi" w:cstheme="minorBidi"/>
          <w:sz w:val="22"/>
          <w:szCs w:val="22"/>
        </w:rPr>
        <w:t>RWP</w:t>
      </w:r>
      <w:r>
        <w:rPr>
          <w:rFonts w:asciiTheme="minorHAnsi" w:hAnsiTheme="minorHAnsi" w:cstheme="minorBidi"/>
          <w:sz w:val="22"/>
          <w:szCs w:val="22"/>
        </w:rPr>
        <w:t>s</w:t>
      </w:r>
      <w:r w:rsidR="003E64C3" w:rsidRPr="006A6F53">
        <w:rPr>
          <w:rFonts w:asciiTheme="minorHAnsi" w:hAnsiTheme="minorHAnsi" w:cstheme="minorBidi"/>
          <w:sz w:val="22"/>
          <w:szCs w:val="22"/>
        </w:rPr>
        <w:t xml:space="preserve"> </w:t>
      </w:r>
      <w:r>
        <w:rPr>
          <w:rFonts w:asciiTheme="minorHAnsi" w:hAnsiTheme="minorHAnsi" w:cstheme="minorBidi"/>
          <w:sz w:val="22"/>
          <w:szCs w:val="22"/>
        </w:rPr>
        <w:t>themselves</w:t>
      </w:r>
      <w:r w:rsidRPr="006A6F53">
        <w:rPr>
          <w:rFonts w:asciiTheme="minorHAnsi" w:hAnsiTheme="minorHAnsi" w:cstheme="minorBidi"/>
          <w:sz w:val="22"/>
          <w:szCs w:val="22"/>
        </w:rPr>
        <w:t xml:space="preserve"> </w:t>
      </w:r>
      <w:r w:rsidR="003E64C3" w:rsidRPr="006A6F53">
        <w:rPr>
          <w:rFonts w:asciiTheme="minorHAnsi" w:hAnsiTheme="minorHAnsi" w:cstheme="minorBidi"/>
          <w:sz w:val="22"/>
          <w:szCs w:val="22"/>
        </w:rPr>
        <w:t xml:space="preserve">contain no enforceable mandates, assignment of responsibility, or monitoring procedures to ensure </w:t>
      </w:r>
      <w:r>
        <w:rPr>
          <w:rFonts w:asciiTheme="minorHAnsi" w:hAnsiTheme="minorHAnsi" w:cstheme="minorBidi"/>
          <w:sz w:val="22"/>
          <w:szCs w:val="22"/>
        </w:rPr>
        <w:t>they are</w:t>
      </w:r>
      <w:r w:rsidR="003E64C3" w:rsidRPr="006A6F53">
        <w:rPr>
          <w:rFonts w:asciiTheme="minorHAnsi" w:hAnsiTheme="minorHAnsi" w:cstheme="minorBidi"/>
          <w:sz w:val="22"/>
          <w:szCs w:val="22"/>
        </w:rPr>
        <w:t xml:space="preserve"> carried out, or to measure </w:t>
      </w:r>
      <w:r>
        <w:rPr>
          <w:rFonts w:asciiTheme="minorHAnsi" w:hAnsiTheme="minorHAnsi" w:cstheme="minorBidi"/>
          <w:sz w:val="22"/>
          <w:szCs w:val="22"/>
        </w:rPr>
        <w:t>their</w:t>
      </w:r>
      <w:r w:rsidRPr="006A6F53">
        <w:rPr>
          <w:rFonts w:asciiTheme="minorHAnsi" w:hAnsiTheme="minorHAnsi" w:cstheme="minorBidi"/>
          <w:sz w:val="22"/>
          <w:szCs w:val="22"/>
        </w:rPr>
        <w:t xml:space="preserve"> </w:t>
      </w:r>
      <w:r w:rsidR="003E64C3" w:rsidRPr="006A6F53">
        <w:rPr>
          <w:rFonts w:asciiTheme="minorHAnsi" w:hAnsiTheme="minorHAnsi" w:cstheme="minorBidi"/>
          <w:sz w:val="22"/>
          <w:szCs w:val="22"/>
        </w:rPr>
        <w:t>success. In short,</w:t>
      </w:r>
      <w:r>
        <w:rPr>
          <w:rFonts w:asciiTheme="minorHAnsi" w:hAnsiTheme="minorHAnsi" w:cstheme="minorBidi"/>
          <w:sz w:val="22"/>
          <w:szCs w:val="22"/>
        </w:rPr>
        <w:t xml:space="preserve"> the process and resulting plans</w:t>
      </w:r>
      <w:r w:rsidR="003E64C3" w:rsidRPr="006A6F53">
        <w:rPr>
          <w:rFonts w:asciiTheme="minorHAnsi" w:hAnsiTheme="minorHAnsi" w:cstheme="minorBidi"/>
          <w:sz w:val="22"/>
          <w:szCs w:val="22"/>
        </w:rPr>
        <w:t xml:space="preserve"> lack “teeth.” </w:t>
      </w:r>
    </w:p>
    <w:p w:rsidR="003E64C3" w:rsidRPr="006A6F53" w:rsidRDefault="003E64C3" w:rsidP="003E64C3">
      <w:pPr>
        <w:spacing w:after="120"/>
        <w:rPr>
          <w:rFonts w:asciiTheme="minorHAnsi" w:hAnsiTheme="minorHAnsi" w:cstheme="minorBidi"/>
          <w:sz w:val="22"/>
          <w:szCs w:val="22"/>
        </w:rPr>
      </w:pPr>
      <w:r w:rsidRPr="006A6F53">
        <w:rPr>
          <w:rFonts w:asciiTheme="minorHAnsi" w:hAnsiTheme="minorHAnsi" w:cstheme="minorBidi"/>
          <w:sz w:val="22"/>
          <w:szCs w:val="22"/>
        </w:rPr>
        <w:t>The “defanging” of the RWPs and the entities responsible for creating them has been accomplished</w:t>
      </w:r>
      <w:r w:rsidR="00A26AD1" w:rsidRPr="006A6F53">
        <w:rPr>
          <w:rFonts w:asciiTheme="minorHAnsi" w:hAnsiTheme="minorHAnsi" w:cstheme="minorBidi"/>
          <w:sz w:val="22"/>
          <w:szCs w:val="22"/>
        </w:rPr>
        <w:t xml:space="preserve"> partly through </w:t>
      </w:r>
      <w:r w:rsidRPr="006A6F53">
        <w:rPr>
          <w:rFonts w:asciiTheme="minorHAnsi" w:hAnsiTheme="minorHAnsi" w:cstheme="minorBidi"/>
          <w:sz w:val="22"/>
          <w:szCs w:val="22"/>
        </w:rPr>
        <w:t>the criteria and process by which</w:t>
      </w:r>
      <w:r w:rsidR="00A26AD1" w:rsidRPr="006A6F53">
        <w:rPr>
          <w:rFonts w:asciiTheme="minorHAnsi" w:hAnsiTheme="minorHAnsi" w:cstheme="minorBidi"/>
          <w:sz w:val="22"/>
          <w:szCs w:val="22"/>
        </w:rPr>
        <w:t xml:space="preserve"> </w:t>
      </w:r>
      <w:r w:rsidR="00DA041F" w:rsidRPr="006A6F53">
        <w:rPr>
          <w:rFonts w:asciiTheme="minorHAnsi" w:hAnsiTheme="minorHAnsi" w:cstheme="minorBidi"/>
          <w:sz w:val="22"/>
          <w:szCs w:val="22"/>
        </w:rPr>
        <w:t xml:space="preserve">the ISC “accepts” </w:t>
      </w:r>
      <w:r w:rsidR="00141854" w:rsidRPr="006A6F53">
        <w:rPr>
          <w:rFonts w:asciiTheme="minorHAnsi" w:hAnsiTheme="minorHAnsi" w:cstheme="minorBidi"/>
          <w:sz w:val="22"/>
          <w:szCs w:val="22"/>
        </w:rPr>
        <w:t xml:space="preserve">(the term chosen instead of “adopt”) </w:t>
      </w:r>
      <w:r w:rsidR="00A26AD1" w:rsidRPr="006A6F53">
        <w:rPr>
          <w:rFonts w:asciiTheme="minorHAnsi" w:hAnsiTheme="minorHAnsi" w:cstheme="minorBidi"/>
          <w:sz w:val="22"/>
          <w:szCs w:val="22"/>
        </w:rPr>
        <w:t xml:space="preserve">the </w:t>
      </w:r>
      <w:r w:rsidR="00DA041F" w:rsidRPr="006A6F53">
        <w:rPr>
          <w:rFonts w:asciiTheme="minorHAnsi" w:hAnsiTheme="minorHAnsi" w:cstheme="minorBidi"/>
          <w:sz w:val="22"/>
          <w:szCs w:val="22"/>
        </w:rPr>
        <w:t xml:space="preserve">RWPs </w:t>
      </w:r>
      <w:r w:rsidR="005E5324" w:rsidRPr="006A6F53">
        <w:rPr>
          <w:rFonts w:asciiTheme="minorHAnsi" w:hAnsiTheme="minorHAnsi" w:cstheme="minorBidi"/>
          <w:sz w:val="22"/>
          <w:szCs w:val="22"/>
        </w:rPr>
        <w:t xml:space="preserve">(link </w:t>
      </w:r>
      <w:hyperlink r:id="rId9" w:history="1">
        <w:r w:rsidR="005E5324" w:rsidRPr="006A6F53">
          <w:rPr>
            <w:rStyle w:val="Hyperlink"/>
            <w:rFonts w:asciiTheme="minorHAnsi" w:hAnsiTheme="minorHAnsi" w:cstheme="minorBidi"/>
            <w:color w:val="auto"/>
            <w:sz w:val="22"/>
            <w:szCs w:val="22"/>
          </w:rPr>
          <w:t>here</w:t>
        </w:r>
      </w:hyperlink>
      <w:r w:rsidR="005E5324" w:rsidRPr="006A6F53">
        <w:rPr>
          <w:rFonts w:asciiTheme="minorHAnsi" w:hAnsiTheme="minorHAnsi" w:cstheme="minorBidi"/>
          <w:sz w:val="22"/>
          <w:szCs w:val="22"/>
        </w:rPr>
        <w:t>)</w:t>
      </w:r>
      <w:r w:rsidR="00A26AD1" w:rsidRPr="006A6F53">
        <w:rPr>
          <w:rFonts w:asciiTheme="minorHAnsi" w:hAnsiTheme="minorHAnsi" w:cstheme="minorBidi"/>
          <w:sz w:val="22"/>
          <w:szCs w:val="22"/>
        </w:rPr>
        <w:t>. More important, however, has been</w:t>
      </w:r>
      <w:r w:rsidRPr="006A6F53">
        <w:rPr>
          <w:rFonts w:asciiTheme="minorHAnsi" w:hAnsiTheme="minorHAnsi" w:cstheme="minorBidi"/>
          <w:sz w:val="22"/>
          <w:szCs w:val="22"/>
        </w:rPr>
        <w:t xml:space="preserve"> </w:t>
      </w:r>
      <w:r w:rsidR="00A26AD1" w:rsidRPr="006A6F53">
        <w:rPr>
          <w:rFonts w:asciiTheme="minorHAnsi" w:hAnsiTheme="minorHAnsi" w:cstheme="minorBidi"/>
          <w:sz w:val="22"/>
          <w:szCs w:val="22"/>
        </w:rPr>
        <w:t xml:space="preserve">the ISC’s </w:t>
      </w:r>
      <w:r w:rsidR="007E151A">
        <w:rPr>
          <w:rFonts w:asciiTheme="minorHAnsi" w:hAnsiTheme="minorHAnsi" w:cstheme="minorBidi"/>
          <w:sz w:val="22"/>
          <w:szCs w:val="22"/>
        </w:rPr>
        <w:t xml:space="preserve">increasing </w:t>
      </w:r>
      <w:r w:rsidR="0023680B">
        <w:rPr>
          <w:rFonts w:asciiTheme="minorHAnsi" w:hAnsiTheme="minorHAnsi" w:cstheme="minorBidi"/>
          <w:sz w:val="22"/>
          <w:szCs w:val="22"/>
        </w:rPr>
        <w:t>ambivalence regarding</w:t>
      </w:r>
      <w:r w:rsidR="00F634E6" w:rsidRPr="006A6F53">
        <w:rPr>
          <w:rFonts w:asciiTheme="minorHAnsi" w:hAnsiTheme="minorHAnsi" w:cstheme="minorBidi"/>
          <w:sz w:val="22"/>
          <w:szCs w:val="22"/>
        </w:rPr>
        <w:t xml:space="preserve"> </w:t>
      </w:r>
      <w:r w:rsidR="007E151A">
        <w:rPr>
          <w:rFonts w:asciiTheme="minorHAnsi" w:hAnsiTheme="minorHAnsi" w:cstheme="minorBidi"/>
          <w:sz w:val="22"/>
          <w:szCs w:val="22"/>
        </w:rPr>
        <w:t xml:space="preserve">supporting </w:t>
      </w:r>
      <w:r w:rsidR="0023680B">
        <w:rPr>
          <w:rFonts w:asciiTheme="minorHAnsi" w:hAnsiTheme="minorHAnsi" w:cstheme="minorBidi"/>
          <w:sz w:val="22"/>
          <w:szCs w:val="22"/>
        </w:rPr>
        <w:t>an ongoing role for</w:t>
      </w:r>
      <w:r w:rsidR="00953C80">
        <w:rPr>
          <w:rFonts w:asciiTheme="minorHAnsi" w:hAnsiTheme="minorHAnsi" w:cstheme="minorBidi"/>
          <w:sz w:val="22"/>
          <w:szCs w:val="22"/>
        </w:rPr>
        <w:t xml:space="preserve"> </w:t>
      </w:r>
      <w:r w:rsidRPr="006A6F53">
        <w:rPr>
          <w:rFonts w:asciiTheme="minorHAnsi" w:hAnsiTheme="minorHAnsi" w:cstheme="minorBidi"/>
          <w:sz w:val="22"/>
          <w:szCs w:val="22"/>
        </w:rPr>
        <w:t>the</w:t>
      </w:r>
      <w:r w:rsidR="005E5324" w:rsidRPr="006A6F53">
        <w:rPr>
          <w:rFonts w:asciiTheme="minorHAnsi" w:hAnsiTheme="minorHAnsi" w:cstheme="minorBidi"/>
          <w:sz w:val="22"/>
          <w:szCs w:val="22"/>
        </w:rPr>
        <w:t xml:space="preserve"> ad hoc</w:t>
      </w:r>
      <w:r w:rsidRPr="006A6F53">
        <w:rPr>
          <w:rFonts w:asciiTheme="minorHAnsi" w:hAnsiTheme="minorHAnsi" w:cstheme="minorBidi"/>
          <w:sz w:val="22"/>
          <w:szCs w:val="22"/>
        </w:rPr>
        <w:t xml:space="preserve"> water planning </w:t>
      </w:r>
      <w:r w:rsidR="005E5324" w:rsidRPr="006A6F53">
        <w:rPr>
          <w:rFonts w:asciiTheme="minorHAnsi" w:hAnsiTheme="minorHAnsi" w:cstheme="minorBidi"/>
          <w:sz w:val="22"/>
          <w:szCs w:val="22"/>
        </w:rPr>
        <w:t>groups</w:t>
      </w:r>
      <w:r w:rsidRPr="006A6F53">
        <w:rPr>
          <w:rFonts w:asciiTheme="minorHAnsi" w:hAnsiTheme="minorHAnsi" w:cstheme="minorBidi"/>
          <w:sz w:val="22"/>
          <w:szCs w:val="22"/>
        </w:rPr>
        <w:t xml:space="preserve"> </w:t>
      </w:r>
      <w:r w:rsidRPr="006A6F53">
        <w:rPr>
          <w:rFonts w:asciiTheme="minorHAnsi" w:hAnsiTheme="minorHAnsi" w:cstheme="minorBidi"/>
          <w:i/>
          <w:sz w:val="22"/>
          <w:szCs w:val="22"/>
        </w:rPr>
        <w:t xml:space="preserve">that it created for purposes of </w:t>
      </w:r>
      <w:r w:rsidR="005E5324" w:rsidRPr="006A6F53">
        <w:rPr>
          <w:rFonts w:asciiTheme="minorHAnsi" w:hAnsiTheme="minorHAnsi" w:cstheme="minorBidi"/>
          <w:i/>
          <w:sz w:val="22"/>
          <w:szCs w:val="22"/>
        </w:rPr>
        <w:t xml:space="preserve">regional </w:t>
      </w:r>
      <w:r w:rsidRPr="006A6F53">
        <w:rPr>
          <w:rFonts w:asciiTheme="minorHAnsi" w:hAnsiTheme="minorHAnsi" w:cstheme="minorBidi"/>
          <w:i/>
          <w:sz w:val="22"/>
          <w:szCs w:val="22"/>
        </w:rPr>
        <w:t>planning</w:t>
      </w:r>
      <w:r w:rsidR="0023680B">
        <w:rPr>
          <w:rFonts w:asciiTheme="minorHAnsi" w:hAnsiTheme="minorHAnsi" w:cstheme="minorBidi"/>
          <w:sz w:val="22"/>
          <w:szCs w:val="22"/>
        </w:rPr>
        <w:t>.</w:t>
      </w:r>
      <w:r w:rsidRPr="006A6F53">
        <w:rPr>
          <w:rFonts w:asciiTheme="minorHAnsi" w:hAnsiTheme="minorHAnsi" w:cstheme="minorBidi"/>
          <w:sz w:val="22"/>
          <w:szCs w:val="22"/>
        </w:rPr>
        <w:t xml:space="preserve"> </w:t>
      </w:r>
      <w:r w:rsidR="0023680B">
        <w:rPr>
          <w:rFonts w:asciiTheme="minorHAnsi" w:hAnsiTheme="minorHAnsi" w:cstheme="minorBidi"/>
          <w:sz w:val="22"/>
          <w:szCs w:val="22"/>
        </w:rPr>
        <w:t xml:space="preserve">Some of these groups </w:t>
      </w:r>
      <w:r w:rsidR="007E151A">
        <w:rPr>
          <w:rFonts w:asciiTheme="minorHAnsi" w:hAnsiTheme="minorHAnsi" w:cstheme="minorBidi"/>
          <w:sz w:val="22"/>
          <w:szCs w:val="22"/>
        </w:rPr>
        <w:t>endeavored to</w:t>
      </w:r>
      <w:r w:rsidR="0023680B">
        <w:rPr>
          <w:rFonts w:asciiTheme="minorHAnsi" w:hAnsiTheme="minorHAnsi" w:cstheme="minorBidi"/>
          <w:sz w:val="22"/>
          <w:szCs w:val="22"/>
        </w:rPr>
        <w:t xml:space="preserve"> </w:t>
      </w:r>
      <w:r w:rsidR="00CB3301" w:rsidRPr="006A6F53">
        <w:rPr>
          <w:rFonts w:asciiTheme="minorHAnsi" w:hAnsiTheme="minorHAnsi" w:cstheme="minorBidi"/>
          <w:sz w:val="22"/>
          <w:szCs w:val="22"/>
        </w:rPr>
        <w:t>becom</w:t>
      </w:r>
      <w:r w:rsidR="007E151A">
        <w:rPr>
          <w:rFonts w:asciiTheme="minorHAnsi" w:hAnsiTheme="minorHAnsi" w:cstheme="minorBidi"/>
          <w:sz w:val="22"/>
          <w:szCs w:val="22"/>
        </w:rPr>
        <w:t>e or to establish</w:t>
      </w:r>
      <w:r w:rsidR="00CB3301" w:rsidRPr="006A6F53">
        <w:rPr>
          <w:rFonts w:asciiTheme="minorHAnsi" w:hAnsiTheme="minorHAnsi" w:cstheme="minorBidi"/>
          <w:sz w:val="22"/>
          <w:szCs w:val="22"/>
        </w:rPr>
        <w:t xml:space="preserve"> instruments </w:t>
      </w:r>
      <w:r w:rsidRPr="006A6F53">
        <w:rPr>
          <w:rFonts w:asciiTheme="minorHAnsi" w:hAnsiTheme="minorHAnsi" w:cstheme="minorBidi"/>
          <w:sz w:val="22"/>
          <w:szCs w:val="22"/>
        </w:rPr>
        <w:t xml:space="preserve">for </w:t>
      </w:r>
      <w:r w:rsidR="00CB3301" w:rsidRPr="006A6F53">
        <w:rPr>
          <w:rFonts w:asciiTheme="minorHAnsi" w:hAnsiTheme="minorHAnsi" w:cstheme="minorBidi"/>
          <w:sz w:val="22"/>
          <w:szCs w:val="22"/>
        </w:rPr>
        <w:t>monitoring the plans’ implementation</w:t>
      </w:r>
      <w:r w:rsidR="009030FD" w:rsidRPr="006A6F53">
        <w:rPr>
          <w:rFonts w:asciiTheme="minorHAnsi" w:hAnsiTheme="minorHAnsi" w:cstheme="minorBidi"/>
          <w:sz w:val="22"/>
          <w:szCs w:val="22"/>
        </w:rPr>
        <w:t xml:space="preserve"> and success</w:t>
      </w:r>
      <w:r w:rsidR="00CB3301" w:rsidRPr="006A6F53">
        <w:rPr>
          <w:rFonts w:asciiTheme="minorHAnsi" w:hAnsiTheme="minorHAnsi" w:cstheme="minorBidi"/>
          <w:sz w:val="22"/>
          <w:szCs w:val="22"/>
        </w:rPr>
        <w:t xml:space="preserve"> in carrying out the policies </w:t>
      </w:r>
      <w:r w:rsidR="007E151A">
        <w:rPr>
          <w:rFonts w:asciiTheme="minorHAnsi" w:hAnsiTheme="minorHAnsi" w:cstheme="minorBidi"/>
          <w:sz w:val="22"/>
          <w:szCs w:val="22"/>
        </w:rPr>
        <w:t>the ISC</w:t>
      </w:r>
      <w:r w:rsidR="007E151A" w:rsidRPr="006A6F53">
        <w:rPr>
          <w:rFonts w:asciiTheme="minorHAnsi" w:hAnsiTheme="minorHAnsi" w:cstheme="minorBidi"/>
          <w:sz w:val="22"/>
          <w:szCs w:val="22"/>
        </w:rPr>
        <w:t xml:space="preserve"> </w:t>
      </w:r>
      <w:r w:rsidR="00CB3301" w:rsidRPr="006A6F53">
        <w:rPr>
          <w:rFonts w:asciiTheme="minorHAnsi" w:hAnsiTheme="minorHAnsi" w:cstheme="minorBidi"/>
          <w:sz w:val="22"/>
          <w:szCs w:val="22"/>
        </w:rPr>
        <w:t>accepted</w:t>
      </w:r>
      <w:r w:rsidR="001410C4" w:rsidRPr="006A6F53">
        <w:rPr>
          <w:rFonts w:asciiTheme="minorHAnsi" w:hAnsiTheme="minorHAnsi" w:cstheme="minorBidi"/>
          <w:sz w:val="22"/>
          <w:szCs w:val="22"/>
        </w:rPr>
        <w:t>.</w:t>
      </w:r>
      <w:r w:rsidR="007E151A">
        <w:rPr>
          <w:rStyle w:val="FootnoteReference"/>
          <w:rFonts w:asciiTheme="minorHAnsi" w:hAnsiTheme="minorHAnsi" w:cstheme="minorBidi"/>
          <w:sz w:val="22"/>
          <w:szCs w:val="22"/>
        </w:rPr>
        <w:footnoteReference w:id="5"/>
      </w:r>
      <w:r w:rsidRPr="006A6F53">
        <w:rPr>
          <w:rFonts w:asciiTheme="minorHAnsi" w:hAnsiTheme="minorHAnsi" w:cstheme="minorBidi"/>
          <w:sz w:val="22"/>
          <w:szCs w:val="22"/>
        </w:rPr>
        <w:t xml:space="preserve"> </w:t>
      </w:r>
    </w:p>
    <w:p w:rsidR="00F74841" w:rsidRDefault="00F74841" w:rsidP="003E64C3">
      <w:pPr>
        <w:spacing w:after="120"/>
        <w:rPr>
          <w:rFonts w:asciiTheme="minorHAnsi" w:hAnsiTheme="minorHAnsi" w:cstheme="minorBidi"/>
          <w:b/>
          <w:sz w:val="22"/>
          <w:szCs w:val="22"/>
          <w:u w:val="single"/>
        </w:rPr>
      </w:pPr>
    </w:p>
    <w:p w:rsidR="00630996" w:rsidRPr="00F74841" w:rsidRDefault="00B32E19" w:rsidP="003E64C3">
      <w:pPr>
        <w:spacing w:after="120"/>
        <w:rPr>
          <w:rFonts w:asciiTheme="minorHAnsi" w:hAnsiTheme="minorHAnsi" w:cstheme="minorBidi"/>
          <w:b/>
          <w:sz w:val="22"/>
          <w:szCs w:val="22"/>
          <w:u w:val="single"/>
        </w:rPr>
      </w:pPr>
      <w:r w:rsidRPr="00F74841">
        <w:rPr>
          <w:rFonts w:asciiTheme="minorHAnsi" w:hAnsiTheme="minorHAnsi" w:cstheme="minorBidi"/>
          <w:b/>
          <w:sz w:val="22"/>
          <w:szCs w:val="22"/>
          <w:u w:val="single"/>
        </w:rPr>
        <w:lastRenderedPageBreak/>
        <w:t>Stage Two</w:t>
      </w:r>
      <w:r w:rsidR="00667D6D" w:rsidRPr="00F74841">
        <w:rPr>
          <w:rFonts w:asciiTheme="minorHAnsi" w:hAnsiTheme="minorHAnsi" w:cstheme="minorBidi"/>
          <w:b/>
          <w:sz w:val="22"/>
          <w:szCs w:val="22"/>
          <w:u w:val="single"/>
        </w:rPr>
        <w:t>:</w:t>
      </w:r>
      <w:r w:rsidR="00630996" w:rsidRPr="00F74841">
        <w:rPr>
          <w:rFonts w:asciiTheme="minorHAnsi" w:hAnsiTheme="minorHAnsi" w:cstheme="minorBidi"/>
          <w:b/>
          <w:sz w:val="22"/>
          <w:szCs w:val="22"/>
          <w:u w:val="single"/>
        </w:rPr>
        <w:t xml:space="preserve"> State Water Planning</w:t>
      </w:r>
    </w:p>
    <w:p w:rsidR="003E64C3" w:rsidRPr="006A6F53" w:rsidRDefault="007C2BB2" w:rsidP="003E64C3">
      <w:pPr>
        <w:spacing w:after="120"/>
        <w:rPr>
          <w:rFonts w:asciiTheme="minorHAnsi" w:hAnsiTheme="minorHAnsi" w:cstheme="minorBidi"/>
          <w:sz w:val="22"/>
          <w:szCs w:val="22"/>
        </w:rPr>
      </w:pPr>
      <w:r w:rsidRPr="006A6F53">
        <w:rPr>
          <w:rFonts w:asciiTheme="minorHAnsi" w:hAnsiTheme="minorHAnsi" w:cstheme="minorBidi"/>
          <w:sz w:val="22"/>
          <w:szCs w:val="22"/>
        </w:rPr>
        <w:t xml:space="preserve">Around the time </w:t>
      </w:r>
      <w:r w:rsidR="00A17DCD" w:rsidRPr="006A6F53">
        <w:rPr>
          <w:rFonts w:asciiTheme="minorHAnsi" w:hAnsiTheme="minorHAnsi" w:cstheme="minorBidi"/>
          <w:sz w:val="22"/>
          <w:szCs w:val="22"/>
        </w:rPr>
        <w:t>much regional</w:t>
      </w:r>
      <w:r w:rsidRPr="006A6F53">
        <w:rPr>
          <w:rFonts w:asciiTheme="minorHAnsi" w:hAnsiTheme="minorHAnsi" w:cstheme="minorBidi"/>
          <w:sz w:val="22"/>
          <w:szCs w:val="22"/>
        </w:rPr>
        <w:t xml:space="preserve"> water planning activity was</w:t>
      </w:r>
      <w:r w:rsidR="00DA041F">
        <w:rPr>
          <w:rFonts w:asciiTheme="minorHAnsi" w:hAnsiTheme="minorHAnsi" w:cstheme="minorBidi"/>
          <w:sz w:val="22"/>
          <w:szCs w:val="22"/>
        </w:rPr>
        <w:t xml:space="preserve"> at</w:t>
      </w:r>
      <w:r w:rsidR="001C7178" w:rsidRPr="006A6F53">
        <w:rPr>
          <w:rFonts w:asciiTheme="minorHAnsi" w:hAnsiTheme="minorHAnsi" w:cstheme="minorBidi"/>
          <w:sz w:val="22"/>
          <w:szCs w:val="22"/>
        </w:rPr>
        <w:t xml:space="preserve"> </w:t>
      </w:r>
      <w:r w:rsidRPr="006A6F53">
        <w:rPr>
          <w:rFonts w:asciiTheme="minorHAnsi" w:hAnsiTheme="minorHAnsi" w:cstheme="minorBidi"/>
          <w:sz w:val="22"/>
          <w:szCs w:val="22"/>
        </w:rPr>
        <w:t>its height</w:t>
      </w:r>
      <w:r w:rsidR="001C7178" w:rsidRPr="006A6F53">
        <w:rPr>
          <w:rFonts w:asciiTheme="minorHAnsi" w:hAnsiTheme="minorHAnsi" w:cstheme="minorBidi"/>
          <w:sz w:val="22"/>
          <w:szCs w:val="22"/>
        </w:rPr>
        <w:t xml:space="preserve"> (2000</w:t>
      </w:r>
      <w:r w:rsidR="00B350A5" w:rsidRPr="006A6F53">
        <w:rPr>
          <w:rFonts w:asciiTheme="minorHAnsi" w:hAnsiTheme="minorHAnsi" w:cstheme="minorBidi"/>
          <w:sz w:val="22"/>
          <w:szCs w:val="22"/>
        </w:rPr>
        <w:t>-</w:t>
      </w:r>
      <w:r w:rsidR="00813739" w:rsidRPr="006A6F53">
        <w:rPr>
          <w:rFonts w:asciiTheme="minorHAnsi" w:hAnsiTheme="minorHAnsi" w:cstheme="minorBidi"/>
          <w:sz w:val="22"/>
          <w:szCs w:val="22"/>
        </w:rPr>
        <w:t>200</w:t>
      </w:r>
      <w:r w:rsidR="00813739">
        <w:rPr>
          <w:rFonts w:asciiTheme="minorHAnsi" w:hAnsiTheme="minorHAnsi" w:cstheme="minorBidi"/>
          <w:sz w:val="22"/>
          <w:szCs w:val="22"/>
        </w:rPr>
        <w:t>3</w:t>
      </w:r>
      <w:r w:rsidR="001C7178" w:rsidRPr="006A6F53">
        <w:rPr>
          <w:rFonts w:asciiTheme="minorHAnsi" w:hAnsiTheme="minorHAnsi" w:cstheme="minorBidi"/>
          <w:sz w:val="22"/>
          <w:szCs w:val="22"/>
        </w:rPr>
        <w:t>)</w:t>
      </w:r>
      <w:r w:rsidRPr="006A6F53">
        <w:rPr>
          <w:rFonts w:asciiTheme="minorHAnsi" w:hAnsiTheme="minorHAnsi" w:cstheme="minorBidi"/>
          <w:sz w:val="22"/>
          <w:szCs w:val="22"/>
        </w:rPr>
        <w:t xml:space="preserve">, the </w:t>
      </w:r>
      <w:r w:rsidR="009030FD" w:rsidRPr="006A6F53">
        <w:rPr>
          <w:rFonts w:asciiTheme="minorHAnsi" w:hAnsiTheme="minorHAnsi" w:cstheme="minorBidi"/>
          <w:sz w:val="22"/>
          <w:szCs w:val="22"/>
        </w:rPr>
        <w:t>S</w:t>
      </w:r>
      <w:r w:rsidRPr="006A6F53">
        <w:rPr>
          <w:rFonts w:asciiTheme="minorHAnsi" w:hAnsiTheme="minorHAnsi" w:cstheme="minorBidi"/>
          <w:sz w:val="22"/>
          <w:szCs w:val="22"/>
        </w:rPr>
        <w:t xml:space="preserve">tate of New Mexico began to reconsider whether regional level planning was the best strategy available for achieving control of the state’s water resources. Other states in the intermountain West, as well as California, were developing statewide plans. Despite the </w:t>
      </w:r>
      <w:r w:rsidR="009030FD" w:rsidRPr="006A6F53">
        <w:rPr>
          <w:rFonts w:asciiTheme="minorHAnsi" w:hAnsiTheme="minorHAnsi" w:cstheme="minorBidi"/>
          <w:sz w:val="22"/>
          <w:szCs w:val="22"/>
        </w:rPr>
        <w:t>T</w:t>
      </w:r>
      <w:r w:rsidRPr="006A6F53">
        <w:rPr>
          <w:rFonts w:asciiTheme="minorHAnsi" w:hAnsiTheme="minorHAnsi" w:cstheme="minorBidi"/>
          <w:sz w:val="22"/>
          <w:szCs w:val="22"/>
        </w:rPr>
        <w:t>emplate</w:t>
      </w:r>
      <w:r w:rsidR="009030FD" w:rsidRPr="006A6F53">
        <w:rPr>
          <w:rFonts w:asciiTheme="minorHAnsi" w:hAnsiTheme="minorHAnsi" w:cstheme="minorBidi"/>
          <w:sz w:val="22"/>
          <w:szCs w:val="22"/>
        </w:rPr>
        <w:t>’s</w:t>
      </w:r>
      <w:r w:rsidRPr="006A6F53">
        <w:rPr>
          <w:rFonts w:asciiTheme="minorHAnsi" w:hAnsiTheme="minorHAnsi" w:cstheme="minorBidi"/>
          <w:sz w:val="22"/>
          <w:szCs w:val="22"/>
        </w:rPr>
        <w:t xml:space="preserve"> guidance,</w:t>
      </w:r>
      <w:r w:rsidR="001C7178" w:rsidRPr="006A6F53">
        <w:rPr>
          <w:rFonts w:asciiTheme="minorHAnsi" w:hAnsiTheme="minorHAnsi" w:cstheme="minorBidi"/>
          <w:sz w:val="22"/>
          <w:szCs w:val="22"/>
        </w:rPr>
        <w:t xml:space="preserve"> New Mexico’s regional water plans, often using locally developed data, were</w:t>
      </w:r>
      <w:r w:rsidR="00A17DCD" w:rsidRPr="006A6F53">
        <w:rPr>
          <w:rFonts w:asciiTheme="minorHAnsi" w:hAnsiTheme="minorHAnsi" w:cstheme="minorBidi"/>
          <w:sz w:val="22"/>
          <w:szCs w:val="22"/>
        </w:rPr>
        <w:t xml:space="preserve"> deemed</w:t>
      </w:r>
      <w:r w:rsidR="001C7178" w:rsidRPr="006A6F53">
        <w:rPr>
          <w:rFonts w:asciiTheme="minorHAnsi" w:hAnsiTheme="minorHAnsi" w:cstheme="minorBidi"/>
          <w:sz w:val="22"/>
          <w:szCs w:val="22"/>
        </w:rPr>
        <w:t xml:space="preserve"> inconsistent and difficult to aggregate at the state level. Moreover, some plans articulated more a</w:t>
      </w:r>
      <w:r w:rsidR="009030FD" w:rsidRPr="006A6F53">
        <w:rPr>
          <w:rFonts w:asciiTheme="minorHAnsi" w:hAnsiTheme="minorHAnsi" w:cstheme="minorBidi"/>
          <w:sz w:val="22"/>
          <w:szCs w:val="22"/>
        </w:rPr>
        <w:t>mbitious policy goals than the SE and ISC were</w:t>
      </w:r>
      <w:r w:rsidR="001C7178" w:rsidRPr="006A6F53">
        <w:rPr>
          <w:rFonts w:asciiTheme="minorHAnsi" w:hAnsiTheme="minorHAnsi" w:cstheme="minorBidi"/>
          <w:sz w:val="22"/>
          <w:szCs w:val="22"/>
        </w:rPr>
        <w:t xml:space="preserve"> co</w:t>
      </w:r>
      <w:r w:rsidR="009030FD" w:rsidRPr="006A6F53">
        <w:rPr>
          <w:rFonts w:asciiTheme="minorHAnsi" w:hAnsiTheme="minorHAnsi" w:cstheme="minorBidi"/>
          <w:sz w:val="22"/>
          <w:szCs w:val="22"/>
        </w:rPr>
        <w:t xml:space="preserve">mfortable supporting (such as tying land use </w:t>
      </w:r>
      <w:r w:rsidR="001410C4" w:rsidRPr="006A6F53">
        <w:rPr>
          <w:rFonts w:asciiTheme="minorHAnsi" w:hAnsiTheme="minorHAnsi" w:cstheme="minorBidi"/>
          <w:sz w:val="22"/>
          <w:szCs w:val="22"/>
        </w:rPr>
        <w:t>approval</w:t>
      </w:r>
      <w:r w:rsidR="009030FD" w:rsidRPr="006A6F53">
        <w:rPr>
          <w:rFonts w:asciiTheme="minorHAnsi" w:hAnsiTheme="minorHAnsi" w:cstheme="minorBidi"/>
          <w:sz w:val="22"/>
          <w:szCs w:val="22"/>
        </w:rPr>
        <w:t xml:space="preserve"> decisions to </w:t>
      </w:r>
      <w:r w:rsidR="00B05326" w:rsidRPr="006A6F53">
        <w:rPr>
          <w:rFonts w:asciiTheme="minorHAnsi" w:hAnsiTheme="minorHAnsi" w:cstheme="minorBidi"/>
          <w:sz w:val="22"/>
          <w:szCs w:val="22"/>
        </w:rPr>
        <w:t xml:space="preserve">applicants’ </w:t>
      </w:r>
      <w:r w:rsidR="009030FD" w:rsidRPr="006A6F53">
        <w:rPr>
          <w:rFonts w:asciiTheme="minorHAnsi" w:hAnsiTheme="minorHAnsi" w:cstheme="minorBidi"/>
          <w:sz w:val="22"/>
          <w:szCs w:val="22"/>
        </w:rPr>
        <w:t>identif</w:t>
      </w:r>
      <w:r w:rsidR="00B05326" w:rsidRPr="006A6F53">
        <w:rPr>
          <w:rFonts w:asciiTheme="minorHAnsi" w:hAnsiTheme="minorHAnsi" w:cstheme="minorBidi"/>
          <w:sz w:val="22"/>
          <w:szCs w:val="22"/>
        </w:rPr>
        <w:t xml:space="preserve">ying and </w:t>
      </w:r>
      <w:r w:rsidR="0096034A" w:rsidRPr="006A6F53">
        <w:rPr>
          <w:rFonts w:asciiTheme="minorHAnsi" w:hAnsiTheme="minorHAnsi" w:cstheme="minorBidi"/>
          <w:sz w:val="22"/>
          <w:szCs w:val="22"/>
        </w:rPr>
        <w:t>securing</w:t>
      </w:r>
      <w:r w:rsidR="009030FD" w:rsidRPr="006A6F53">
        <w:rPr>
          <w:rFonts w:asciiTheme="minorHAnsi" w:hAnsiTheme="minorHAnsi" w:cstheme="minorBidi"/>
          <w:sz w:val="22"/>
          <w:szCs w:val="22"/>
        </w:rPr>
        <w:t xml:space="preserve"> a sustainable water supply).</w:t>
      </w:r>
    </w:p>
    <w:p w:rsidR="00FA1E52" w:rsidRPr="006A6F53" w:rsidRDefault="00FA1E52" w:rsidP="003E64C3">
      <w:pPr>
        <w:spacing w:after="120"/>
        <w:rPr>
          <w:rFonts w:asciiTheme="minorHAnsi" w:hAnsiTheme="minorHAnsi" w:cstheme="minorBidi"/>
          <w:sz w:val="22"/>
          <w:szCs w:val="22"/>
        </w:rPr>
      </w:pPr>
      <w:r w:rsidRPr="006A6F53">
        <w:rPr>
          <w:rFonts w:asciiTheme="minorHAnsi" w:hAnsiTheme="minorHAnsi" w:cstheme="minorBidi"/>
          <w:sz w:val="22"/>
          <w:szCs w:val="22"/>
        </w:rPr>
        <w:t>In 2003, an aspirational State Water Plan</w:t>
      </w:r>
      <w:r w:rsidR="00034DBC" w:rsidRPr="006A6F53">
        <w:rPr>
          <w:rFonts w:asciiTheme="minorHAnsi" w:hAnsiTheme="minorHAnsi" w:cstheme="minorBidi"/>
          <w:sz w:val="22"/>
          <w:szCs w:val="22"/>
        </w:rPr>
        <w:t xml:space="preserve"> (SWP)</w:t>
      </w:r>
      <w:r w:rsidRPr="006A6F53">
        <w:rPr>
          <w:rFonts w:asciiTheme="minorHAnsi" w:hAnsiTheme="minorHAnsi" w:cstheme="minorBidi"/>
          <w:sz w:val="22"/>
          <w:szCs w:val="22"/>
        </w:rPr>
        <w:t xml:space="preserve"> was rushed to completion during Gov. Richardson’s “Year of Water.” Its stated aim was to provide a “clear vision and policy direction for the management of the state’s waters</w:t>
      </w:r>
      <w:r w:rsidR="00084975" w:rsidRPr="006A6F53">
        <w:rPr>
          <w:rFonts w:asciiTheme="minorHAnsi" w:hAnsiTheme="minorHAnsi" w:cstheme="minorBidi"/>
          <w:sz w:val="22"/>
          <w:szCs w:val="22"/>
        </w:rPr>
        <w:t xml:space="preserve">.” </w:t>
      </w:r>
      <w:r w:rsidR="00A20255" w:rsidRPr="006A6F53">
        <w:rPr>
          <w:rFonts w:asciiTheme="minorHAnsi" w:hAnsiTheme="minorHAnsi" w:cstheme="minorBidi"/>
          <w:sz w:val="22"/>
          <w:szCs w:val="22"/>
        </w:rPr>
        <w:t xml:space="preserve">But </w:t>
      </w:r>
      <w:r w:rsidR="00034DBC" w:rsidRPr="006A6F53">
        <w:rPr>
          <w:rFonts w:asciiTheme="minorHAnsi" w:hAnsiTheme="minorHAnsi" w:cstheme="minorBidi"/>
          <w:sz w:val="22"/>
          <w:szCs w:val="22"/>
        </w:rPr>
        <w:t>this policy direction was developed largely independent of the RWPs, only six of which had been completed</w:t>
      </w:r>
      <w:r w:rsidR="00C503B2" w:rsidRPr="006A6F53">
        <w:rPr>
          <w:rFonts w:asciiTheme="minorHAnsi" w:hAnsiTheme="minorHAnsi" w:cstheme="minorBidi"/>
          <w:sz w:val="22"/>
          <w:szCs w:val="22"/>
        </w:rPr>
        <w:t xml:space="preserve"> and accepted by the ISC at that point.</w:t>
      </w:r>
      <w:r w:rsidR="00055B3F" w:rsidRPr="006A6F53">
        <w:rPr>
          <w:rFonts w:asciiTheme="minorHAnsi" w:hAnsiTheme="minorHAnsi" w:cstheme="minorBidi"/>
          <w:sz w:val="22"/>
          <w:szCs w:val="22"/>
        </w:rPr>
        <w:t xml:space="preserve"> </w:t>
      </w:r>
      <w:r w:rsidR="005520E1" w:rsidRPr="006A6F53">
        <w:rPr>
          <w:rFonts w:asciiTheme="minorHAnsi" w:hAnsiTheme="minorHAnsi" w:cstheme="minorBidi"/>
          <w:sz w:val="22"/>
          <w:szCs w:val="22"/>
        </w:rPr>
        <w:t xml:space="preserve">The SWP, in fact, largely ignored the water planning regions (except as noted below) in favor of analyzing the state’s water resource issues </w:t>
      </w:r>
      <w:r w:rsidR="005A2525" w:rsidRPr="006A6F53">
        <w:rPr>
          <w:rFonts w:asciiTheme="minorHAnsi" w:hAnsiTheme="minorHAnsi" w:cstheme="minorBidi"/>
          <w:sz w:val="22"/>
          <w:szCs w:val="22"/>
        </w:rPr>
        <w:t>(</w:t>
      </w:r>
      <w:r w:rsidR="005520E1" w:rsidRPr="006A6F53">
        <w:rPr>
          <w:rFonts w:asciiTheme="minorHAnsi" w:hAnsiTheme="minorHAnsi" w:cstheme="minorBidi"/>
          <w:sz w:val="22"/>
          <w:szCs w:val="22"/>
        </w:rPr>
        <w:t>quite logically</w:t>
      </w:r>
      <w:r w:rsidR="005A2525" w:rsidRPr="006A6F53">
        <w:rPr>
          <w:rFonts w:asciiTheme="minorHAnsi" w:hAnsiTheme="minorHAnsi" w:cstheme="minorBidi"/>
          <w:sz w:val="22"/>
          <w:szCs w:val="22"/>
        </w:rPr>
        <w:t>)</w:t>
      </w:r>
      <w:r w:rsidR="005520E1" w:rsidRPr="006A6F53">
        <w:rPr>
          <w:rFonts w:asciiTheme="minorHAnsi" w:hAnsiTheme="minorHAnsi" w:cstheme="minorBidi"/>
          <w:sz w:val="22"/>
          <w:szCs w:val="22"/>
        </w:rPr>
        <w:t xml:space="preserve"> around hydrological basins.</w:t>
      </w:r>
    </w:p>
    <w:p w:rsidR="00A6330C" w:rsidRPr="006A6F53" w:rsidRDefault="00CB2E0B" w:rsidP="003E64C3">
      <w:pPr>
        <w:spacing w:after="120"/>
        <w:rPr>
          <w:rFonts w:asciiTheme="minorHAnsi" w:hAnsiTheme="minorHAnsi" w:cstheme="minorBidi"/>
          <w:sz w:val="22"/>
          <w:szCs w:val="22"/>
        </w:rPr>
      </w:pPr>
      <w:r w:rsidRPr="006A6F53">
        <w:rPr>
          <w:rFonts w:asciiTheme="minorHAnsi" w:hAnsiTheme="minorHAnsi" w:cstheme="minorBidi"/>
          <w:sz w:val="22"/>
          <w:szCs w:val="22"/>
        </w:rPr>
        <w:t xml:space="preserve">Because the focus of this paper is regional water planning, rather than the content or process of developing the 2003 State Water Plan, </w:t>
      </w:r>
      <w:r w:rsidR="00B32E19" w:rsidRPr="006A6F53">
        <w:rPr>
          <w:rFonts w:asciiTheme="minorHAnsi" w:hAnsiTheme="minorHAnsi" w:cstheme="minorBidi"/>
          <w:sz w:val="22"/>
          <w:szCs w:val="22"/>
        </w:rPr>
        <w:t xml:space="preserve">just </w:t>
      </w:r>
      <w:r w:rsidRPr="006A6F53">
        <w:rPr>
          <w:rFonts w:asciiTheme="minorHAnsi" w:hAnsiTheme="minorHAnsi" w:cstheme="minorBidi"/>
          <w:sz w:val="22"/>
          <w:szCs w:val="22"/>
        </w:rPr>
        <w:t xml:space="preserve">a few examples will be cited here as </w:t>
      </w:r>
      <w:r w:rsidR="005A2525" w:rsidRPr="006A6F53">
        <w:rPr>
          <w:rFonts w:asciiTheme="minorHAnsi" w:hAnsiTheme="minorHAnsi" w:cstheme="minorBidi"/>
          <w:sz w:val="22"/>
          <w:szCs w:val="22"/>
        </w:rPr>
        <w:t>evidence</w:t>
      </w:r>
      <w:r w:rsidRPr="006A6F53">
        <w:rPr>
          <w:rFonts w:asciiTheme="minorHAnsi" w:hAnsiTheme="minorHAnsi" w:cstheme="minorBidi"/>
          <w:sz w:val="22"/>
          <w:szCs w:val="22"/>
        </w:rPr>
        <w:t xml:space="preserve"> of the changing relationship between the OSE/ISC and the regional water planning entities</w:t>
      </w:r>
      <w:r w:rsidR="006A6F53">
        <w:rPr>
          <w:rFonts w:asciiTheme="minorHAnsi" w:hAnsiTheme="minorHAnsi" w:cstheme="minorBidi"/>
          <w:sz w:val="22"/>
          <w:szCs w:val="22"/>
        </w:rPr>
        <w:t xml:space="preserve"> during this period</w:t>
      </w:r>
      <w:r w:rsidR="005A2525" w:rsidRPr="006A6F53">
        <w:rPr>
          <w:rFonts w:asciiTheme="minorHAnsi" w:hAnsiTheme="minorHAnsi" w:cstheme="minorBidi"/>
          <w:sz w:val="22"/>
          <w:szCs w:val="22"/>
        </w:rPr>
        <w:t>.</w:t>
      </w:r>
      <w:r w:rsidRPr="006A6F53">
        <w:rPr>
          <w:rFonts w:asciiTheme="minorHAnsi" w:hAnsiTheme="minorHAnsi" w:cstheme="minorBidi"/>
          <w:sz w:val="22"/>
          <w:szCs w:val="22"/>
        </w:rPr>
        <w:t xml:space="preserve"> </w:t>
      </w:r>
      <w:r w:rsidR="005A2525" w:rsidRPr="006A6F53">
        <w:rPr>
          <w:rFonts w:asciiTheme="minorHAnsi" w:hAnsiTheme="minorHAnsi" w:cstheme="minorBidi"/>
          <w:sz w:val="22"/>
          <w:szCs w:val="22"/>
        </w:rPr>
        <w:t>More importantly, the</w:t>
      </w:r>
      <w:r w:rsidR="002E655C" w:rsidRPr="006A6F53">
        <w:rPr>
          <w:rFonts w:asciiTheme="minorHAnsi" w:hAnsiTheme="minorHAnsi" w:cstheme="minorBidi"/>
          <w:sz w:val="22"/>
          <w:szCs w:val="22"/>
        </w:rPr>
        <w:t>se examples</w:t>
      </w:r>
      <w:r w:rsidR="005A2525" w:rsidRPr="006A6F53">
        <w:rPr>
          <w:rFonts w:asciiTheme="minorHAnsi" w:hAnsiTheme="minorHAnsi" w:cstheme="minorBidi"/>
          <w:sz w:val="22"/>
          <w:szCs w:val="22"/>
        </w:rPr>
        <w:t xml:space="preserve"> </w:t>
      </w:r>
      <w:r w:rsidRPr="006A6F53">
        <w:rPr>
          <w:rFonts w:asciiTheme="minorHAnsi" w:hAnsiTheme="minorHAnsi" w:cstheme="minorBidi"/>
          <w:sz w:val="22"/>
          <w:szCs w:val="22"/>
        </w:rPr>
        <w:t>a</w:t>
      </w:r>
      <w:r w:rsidR="005A2525" w:rsidRPr="006A6F53">
        <w:rPr>
          <w:rFonts w:asciiTheme="minorHAnsi" w:hAnsiTheme="minorHAnsi" w:cstheme="minorBidi"/>
          <w:sz w:val="22"/>
          <w:szCs w:val="22"/>
        </w:rPr>
        <w:t xml:space="preserve">lso document </w:t>
      </w:r>
      <w:r w:rsidRPr="006A6F53">
        <w:rPr>
          <w:rFonts w:asciiTheme="minorHAnsi" w:hAnsiTheme="minorHAnsi" w:cstheme="minorBidi"/>
          <w:sz w:val="22"/>
          <w:szCs w:val="22"/>
        </w:rPr>
        <w:t>the State’s evolving understanding of the scope and purposes of regional water plans.</w:t>
      </w:r>
    </w:p>
    <w:p w:rsidR="000156AF" w:rsidRPr="006A6F53" w:rsidRDefault="002E655C" w:rsidP="00FA0AE7">
      <w:pPr>
        <w:pStyle w:val="ListParagraph"/>
        <w:numPr>
          <w:ilvl w:val="0"/>
          <w:numId w:val="1"/>
        </w:numPr>
        <w:spacing w:after="120"/>
        <w:contextualSpacing w:val="0"/>
        <w:rPr>
          <w:rFonts w:asciiTheme="minorHAnsi" w:hAnsiTheme="minorHAnsi" w:cstheme="minorBidi"/>
          <w:sz w:val="22"/>
          <w:szCs w:val="22"/>
        </w:rPr>
      </w:pPr>
      <w:r w:rsidRPr="006A6F53">
        <w:rPr>
          <w:rFonts w:asciiTheme="minorHAnsi" w:hAnsiTheme="minorHAnsi"/>
          <w:sz w:val="22"/>
          <w:szCs w:val="22"/>
        </w:rPr>
        <w:t xml:space="preserve">The </w:t>
      </w:r>
      <w:r w:rsidR="000156AF" w:rsidRPr="006A6F53">
        <w:rPr>
          <w:rFonts w:asciiTheme="minorHAnsi" w:hAnsiTheme="minorHAnsi"/>
          <w:sz w:val="22"/>
          <w:szCs w:val="22"/>
        </w:rPr>
        <w:t xml:space="preserve">RWPs-SWP Ad </w:t>
      </w:r>
      <w:r w:rsidR="00795F0A" w:rsidRPr="006A6F53">
        <w:rPr>
          <w:rFonts w:asciiTheme="minorHAnsi" w:hAnsiTheme="minorHAnsi"/>
          <w:sz w:val="22"/>
          <w:szCs w:val="22"/>
        </w:rPr>
        <w:t>H</w:t>
      </w:r>
      <w:r w:rsidR="000156AF" w:rsidRPr="006A6F53">
        <w:rPr>
          <w:rFonts w:asciiTheme="minorHAnsi" w:hAnsiTheme="minorHAnsi"/>
          <w:sz w:val="22"/>
          <w:szCs w:val="22"/>
        </w:rPr>
        <w:t>oc Committee</w:t>
      </w:r>
      <w:r w:rsidR="00060314">
        <w:rPr>
          <w:rStyle w:val="FootnoteReference"/>
          <w:rFonts w:asciiTheme="minorHAnsi" w:hAnsiTheme="minorHAnsi"/>
          <w:sz w:val="22"/>
          <w:szCs w:val="22"/>
        </w:rPr>
        <w:footnoteReference w:id="6"/>
      </w:r>
      <w:r w:rsidR="000156AF" w:rsidRPr="006A6F53">
        <w:rPr>
          <w:rFonts w:asciiTheme="minorHAnsi" w:hAnsiTheme="minorHAnsi"/>
          <w:sz w:val="22"/>
          <w:szCs w:val="22"/>
        </w:rPr>
        <w:t xml:space="preserve"> </w:t>
      </w:r>
    </w:p>
    <w:p w:rsidR="001E2E5C" w:rsidRPr="006A6F53" w:rsidRDefault="00384787" w:rsidP="000156AF">
      <w:pPr>
        <w:pStyle w:val="ListParagraph"/>
        <w:spacing w:after="120"/>
        <w:ind w:left="360"/>
        <w:contextualSpacing w:val="0"/>
        <w:rPr>
          <w:rFonts w:asciiTheme="minorHAnsi" w:hAnsiTheme="minorHAnsi" w:cstheme="minorBidi"/>
          <w:sz w:val="22"/>
          <w:szCs w:val="22"/>
        </w:rPr>
      </w:pPr>
      <w:r w:rsidRPr="006A6F53">
        <w:rPr>
          <w:rFonts w:asciiTheme="minorHAnsi" w:hAnsiTheme="minorHAnsi" w:cstheme="minorBidi"/>
          <w:sz w:val="22"/>
          <w:szCs w:val="22"/>
        </w:rPr>
        <w:t>Concurrent with the development of the state water plan, ISC plann</w:t>
      </w:r>
      <w:r w:rsidR="005A2525" w:rsidRPr="006A6F53">
        <w:rPr>
          <w:rFonts w:asciiTheme="minorHAnsi" w:hAnsiTheme="minorHAnsi" w:cstheme="minorBidi"/>
          <w:sz w:val="22"/>
          <w:szCs w:val="22"/>
        </w:rPr>
        <w:t>ing staff</w:t>
      </w:r>
      <w:r w:rsidRPr="006A6F53">
        <w:rPr>
          <w:rFonts w:asciiTheme="minorHAnsi" w:hAnsiTheme="minorHAnsi" w:cstheme="minorBidi"/>
          <w:sz w:val="22"/>
          <w:szCs w:val="22"/>
        </w:rPr>
        <w:t xml:space="preserve"> convened several meetings of an </w:t>
      </w:r>
      <w:r w:rsidR="005A2525" w:rsidRPr="006A6F53">
        <w:rPr>
          <w:rFonts w:asciiTheme="minorHAnsi" w:hAnsiTheme="minorHAnsi" w:cstheme="minorBidi"/>
          <w:sz w:val="22"/>
          <w:szCs w:val="22"/>
        </w:rPr>
        <w:t>“ad hoc committee</w:t>
      </w:r>
      <w:r w:rsidR="00715C71" w:rsidRPr="006A6F53">
        <w:rPr>
          <w:rFonts w:asciiTheme="minorHAnsi" w:hAnsiTheme="minorHAnsi" w:cstheme="minorBidi"/>
          <w:sz w:val="22"/>
          <w:szCs w:val="22"/>
        </w:rPr>
        <w:t>”</w:t>
      </w:r>
      <w:r w:rsidR="005A2525" w:rsidRPr="006A6F53">
        <w:rPr>
          <w:rFonts w:asciiTheme="minorHAnsi" w:hAnsiTheme="minorHAnsi" w:cstheme="minorBidi"/>
          <w:sz w:val="22"/>
          <w:szCs w:val="22"/>
        </w:rPr>
        <w:t xml:space="preserve"> composed of regional water planners</w:t>
      </w:r>
      <w:r w:rsidR="001E2E5C" w:rsidRPr="006A6F53">
        <w:rPr>
          <w:rFonts w:asciiTheme="minorHAnsi" w:hAnsiTheme="minorHAnsi" w:cstheme="minorBidi"/>
          <w:sz w:val="22"/>
          <w:szCs w:val="22"/>
        </w:rPr>
        <w:t xml:space="preserve">, to “recommend a policy regarding the relationship between the [SWP and the RWPs]” (SWP 2003 </w:t>
      </w:r>
      <w:r w:rsidR="001E2E5C" w:rsidRPr="00F74841">
        <w:rPr>
          <w:rFonts w:asciiTheme="minorHAnsi" w:hAnsiTheme="minorHAnsi" w:cstheme="minorBidi"/>
          <w:sz w:val="22"/>
          <w:szCs w:val="22"/>
          <w:u w:val="single"/>
        </w:rPr>
        <w:t xml:space="preserve">Appendix </w:t>
      </w:r>
      <w:r w:rsidR="00060314">
        <w:rPr>
          <w:rFonts w:asciiTheme="minorHAnsi" w:hAnsiTheme="minorHAnsi" w:cstheme="minorBidi"/>
          <w:sz w:val="22"/>
          <w:szCs w:val="22"/>
          <w:u w:val="single"/>
        </w:rPr>
        <w:t>C</w:t>
      </w:r>
      <w:r w:rsidR="001E2E5C" w:rsidRPr="006A6F53">
        <w:rPr>
          <w:rFonts w:asciiTheme="minorHAnsi" w:hAnsiTheme="minorHAnsi" w:cstheme="minorBidi"/>
          <w:sz w:val="22"/>
          <w:szCs w:val="22"/>
        </w:rPr>
        <w:t xml:space="preserve">). The core </w:t>
      </w:r>
      <w:r w:rsidR="000952EF" w:rsidRPr="006A6F53">
        <w:rPr>
          <w:rFonts w:asciiTheme="minorHAnsi" w:hAnsiTheme="minorHAnsi" w:cstheme="minorBidi"/>
          <w:sz w:val="22"/>
          <w:szCs w:val="22"/>
        </w:rPr>
        <w:t>of its recommendations was that</w:t>
      </w:r>
      <w:r w:rsidR="001E2E5C" w:rsidRPr="006A6F53">
        <w:rPr>
          <w:rFonts w:asciiTheme="minorHAnsi" w:hAnsiTheme="minorHAnsi" w:cstheme="minorBidi"/>
          <w:sz w:val="22"/>
          <w:szCs w:val="22"/>
        </w:rPr>
        <w:t xml:space="preserve"> “</w:t>
      </w:r>
      <w:r w:rsidR="002D4460" w:rsidRPr="006A6F53">
        <w:rPr>
          <w:rFonts w:asciiTheme="minorHAnsi" w:hAnsiTheme="minorHAnsi" w:cstheme="minorBidi"/>
          <w:sz w:val="22"/>
          <w:szCs w:val="22"/>
        </w:rPr>
        <w:t xml:space="preserve">the [SWP] </w:t>
      </w:r>
      <w:r w:rsidR="00B80021" w:rsidRPr="006A6F53">
        <w:rPr>
          <w:rFonts w:asciiTheme="minorHAnsi" w:hAnsiTheme="minorHAnsi" w:cstheme="minorBidi"/>
          <w:sz w:val="22"/>
          <w:szCs w:val="22"/>
        </w:rPr>
        <w:t>integrate regional water plans except where there are overriding state interests. Where there are interests that affect both the state and a regional water plan(s), then the matter will be resolved via a collaborative effort.”</w:t>
      </w:r>
      <w:r w:rsidR="001E2E5C" w:rsidRPr="006A6F53">
        <w:rPr>
          <w:rFonts w:asciiTheme="minorHAnsi" w:hAnsiTheme="minorHAnsi" w:cstheme="minorBidi"/>
          <w:sz w:val="22"/>
          <w:szCs w:val="22"/>
        </w:rPr>
        <w:t xml:space="preserve"> </w:t>
      </w:r>
      <w:r w:rsidR="00041500" w:rsidRPr="006A6F53">
        <w:rPr>
          <w:rFonts w:asciiTheme="minorHAnsi" w:hAnsiTheme="minorHAnsi" w:cstheme="minorBidi"/>
          <w:sz w:val="22"/>
          <w:szCs w:val="22"/>
        </w:rPr>
        <w:t xml:space="preserve">Overriding </w:t>
      </w:r>
      <w:r w:rsidR="00F0605C" w:rsidRPr="006A6F53">
        <w:rPr>
          <w:rFonts w:asciiTheme="minorHAnsi" w:hAnsiTheme="minorHAnsi" w:cstheme="minorBidi"/>
          <w:sz w:val="22"/>
          <w:szCs w:val="22"/>
        </w:rPr>
        <w:t xml:space="preserve">State </w:t>
      </w:r>
      <w:r w:rsidR="00041500" w:rsidRPr="006A6F53">
        <w:rPr>
          <w:rFonts w:asciiTheme="minorHAnsi" w:hAnsiTheme="minorHAnsi" w:cstheme="minorBidi"/>
          <w:sz w:val="22"/>
          <w:szCs w:val="22"/>
        </w:rPr>
        <w:t xml:space="preserve">interests were identified as those matters where “the ISC, OSE, and the Water Trust Board (WTB) have statutory authority and responsibility... which require policies that guide both the State and the Regions.” </w:t>
      </w:r>
      <w:r w:rsidR="00FA0AE7" w:rsidRPr="006A6F53">
        <w:rPr>
          <w:rFonts w:asciiTheme="minorHAnsi" w:hAnsiTheme="minorHAnsi" w:cstheme="minorBidi"/>
          <w:sz w:val="22"/>
          <w:szCs w:val="22"/>
        </w:rPr>
        <w:t>A list</w:t>
      </w:r>
      <w:r w:rsidR="00E737A9" w:rsidRPr="006A6F53">
        <w:rPr>
          <w:rFonts w:asciiTheme="minorHAnsi" w:hAnsiTheme="minorHAnsi" w:cstheme="minorBidi"/>
          <w:sz w:val="22"/>
          <w:szCs w:val="22"/>
        </w:rPr>
        <w:t>ing</w:t>
      </w:r>
      <w:r w:rsidR="00FA0AE7" w:rsidRPr="006A6F53">
        <w:rPr>
          <w:rFonts w:asciiTheme="minorHAnsi" w:hAnsiTheme="minorHAnsi" w:cstheme="minorBidi"/>
          <w:sz w:val="22"/>
          <w:szCs w:val="22"/>
        </w:rPr>
        <w:t xml:space="preserve"> </w:t>
      </w:r>
      <w:r w:rsidR="00696556" w:rsidRPr="006A6F53">
        <w:rPr>
          <w:rFonts w:asciiTheme="minorHAnsi" w:hAnsiTheme="minorHAnsi" w:cstheme="minorBidi"/>
          <w:sz w:val="22"/>
          <w:szCs w:val="22"/>
        </w:rPr>
        <w:t xml:space="preserve">of those areas of State responsibility </w:t>
      </w:r>
      <w:r w:rsidR="000952EF" w:rsidRPr="006A6F53">
        <w:rPr>
          <w:rFonts w:asciiTheme="minorHAnsi" w:hAnsiTheme="minorHAnsi" w:cstheme="minorBidi"/>
          <w:sz w:val="22"/>
          <w:szCs w:val="22"/>
        </w:rPr>
        <w:t>was</w:t>
      </w:r>
      <w:r w:rsidR="00FA0AE7" w:rsidRPr="006A6F53">
        <w:rPr>
          <w:rFonts w:asciiTheme="minorHAnsi" w:hAnsiTheme="minorHAnsi" w:cstheme="minorBidi"/>
          <w:sz w:val="22"/>
          <w:szCs w:val="22"/>
        </w:rPr>
        <w:t xml:space="preserve"> </w:t>
      </w:r>
      <w:r w:rsidR="000952EF" w:rsidRPr="006A6F53">
        <w:rPr>
          <w:rFonts w:asciiTheme="minorHAnsi" w:hAnsiTheme="minorHAnsi" w:cstheme="minorBidi"/>
          <w:sz w:val="22"/>
          <w:szCs w:val="22"/>
        </w:rPr>
        <w:t>included</w:t>
      </w:r>
      <w:r w:rsidR="00FA0AE7" w:rsidRPr="006A6F53">
        <w:rPr>
          <w:rFonts w:asciiTheme="minorHAnsi" w:hAnsiTheme="minorHAnsi" w:cstheme="minorBidi"/>
          <w:sz w:val="22"/>
          <w:szCs w:val="22"/>
        </w:rPr>
        <w:t>.</w:t>
      </w:r>
    </w:p>
    <w:p w:rsidR="00FA0AE7" w:rsidRPr="006A6F53" w:rsidRDefault="000952EF" w:rsidP="00FB0F61">
      <w:pPr>
        <w:pStyle w:val="ListParagraph"/>
        <w:spacing w:after="120"/>
        <w:ind w:left="360"/>
        <w:contextualSpacing w:val="0"/>
        <w:rPr>
          <w:rFonts w:asciiTheme="minorHAnsi" w:hAnsiTheme="minorHAnsi" w:cstheme="minorBidi"/>
          <w:sz w:val="22"/>
          <w:szCs w:val="22"/>
        </w:rPr>
      </w:pPr>
      <w:r w:rsidRPr="006A6F53">
        <w:rPr>
          <w:rFonts w:asciiTheme="minorHAnsi" w:hAnsiTheme="minorHAnsi" w:cstheme="minorBidi"/>
          <w:sz w:val="22"/>
          <w:szCs w:val="22"/>
        </w:rPr>
        <w:t xml:space="preserve">The draft report continues: </w:t>
      </w:r>
      <w:r w:rsidR="00FA0AE7" w:rsidRPr="006A6F53">
        <w:rPr>
          <w:rFonts w:asciiTheme="minorHAnsi" w:hAnsiTheme="minorHAnsi" w:cstheme="minorBidi"/>
          <w:sz w:val="22"/>
          <w:szCs w:val="22"/>
        </w:rPr>
        <w:t xml:space="preserve">“To accommodate and protect the diversity of New Mexico some planning activities must be addressed at the regional level.” Those activities included water banks, conservation programs, and notably, </w:t>
      </w:r>
      <w:r w:rsidR="00FA0AE7" w:rsidRPr="00F74841">
        <w:rPr>
          <w:rFonts w:asciiTheme="minorHAnsi" w:hAnsiTheme="minorHAnsi" w:cstheme="minorBidi"/>
          <w:i/>
          <w:sz w:val="22"/>
          <w:szCs w:val="22"/>
        </w:rPr>
        <w:t>public welfare</w:t>
      </w:r>
      <w:r w:rsidR="00FA0AE7" w:rsidRPr="006A6F53">
        <w:rPr>
          <w:rFonts w:asciiTheme="minorHAnsi" w:hAnsiTheme="minorHAnsi" w:cstheme="minorBidi"/>
          <w:sz w:val="22"/>
          <w:szCs w:val="22"/>
        </w:rPr>
        <w:t>.</w:t>
      </w:r>
      <w:r w:rsidR="00A62F5C" w:rsidRPr="006A6F53">
        <w:rPr>
          <w:rFonts w:asciiTheme="minorHAnsi" w:hAnsiTheme="minorHAnsi" w:cstheme="minorBidi"/>
          <w:sz w:val="22"/>
          <w:szCs w:val="22"/>
        </w:rPr>
        <w:t xml:space="preserve"> If </w:t>
      </w:r>
      <w:r w:rsidRPr="006A6F53">
        <w:rPr>
          <w:rFonts w:asciiTheme="minorHAnsi" w:hAnsiTheme="minorHAnsi" w:cstheme="minorBidi"/>
          <w:sz w:val="22"/>
          <w:szCs w:val="22"/>
        </w:rPr>
        <w:t>th</w:t>
      </w:r>
      <w:r w:rsidR="00A64DA8">
        <w:rPr>
          <w:rFonts w:asciiTheme="minorHAnsi" w:hAnsiTheme="minorHAnsi" w:cstheme="minorBidi"/>
          <w:sz w:val="22"/>
          <w:szCs w:val="22"/>
        </w:rPr>
        <w:t>is</w:t>
      </w:r>
      <w:r w:rsidRPr="006A6F53">
        <w:rPr>
          <w:rFonts w:asciiTheme="minorHAnsi" w:hAnsiTheme="minorHAnsi" w:cstheme="minorBidi"/>
          <w:sz w:val="22"/>
          <w:szCs w:val="22"/>
        </w:rPr>
        <w:t xml:space="preserve"> report</w:t>
      </w:r>
      <w:r w:rsidR="00A62F5C" w:rsidRPr="006A6F53">
        <w:rPr>
          <w:rFonts w:asciiTheme="minorHAnsi" w:hAnsiTheme="minorHAnsi" w:cstheme="minorBidi"/>
          <w:sz w:val="22"/>
          <w:szCs w:val="22"/>
        </w:rPr>
        <w:t xml:space="preserve"> </w:t>
      </w:r>
      <w:r w:rsidR="00B46CCD" w:rsidRPr="006A6F53">
        <w:rPr>
          <w:rFonts w:asciiTheme="minorHAnsi" w:hAnsiTheme="minorHAnsi" w:cstheme="minorBidi"/>
          <w:sz w:val="22"/>
          <w:szCs w:val="22"/>
        </w:rPr>
        <w:t xml:space="preserve">had been </w:t>
      </w:r>
      <w:r w:rsidR="00A62F5C" w:rsidRPr="006A6F53">
        <w:rPr>
          <w:rFonts w:asciiTheme="minorHAnsi" w:hAnsiTheme="minorHAnsi" w:cstheme="minorBidi"/>
          <w:sz w:val="22"/>
          <w:szCs w:val="22"/>
        </w:rPr>
        <w:t xml:space="preserve">adopted as </w:t>
      </w:r>
      <w:r w:rsidR="00FB0F61" w:rsidRPr="006A6F53">
        <w:rPr>
          <w:rFonts w:asciiTheme="minorHAnsi" w:hAnsiTheme="minorHAnsi" w:cstheme="minorBidi"/>
          <w:sz w:val="22"/>
          <w:szCs w:val="22"/>
        </w:rPr>
        <w:t xml:space="preserve">an operating </w:t>
      </w:r>
      <w:proofErr w:type="gramStart"/>
      <w:r w:rsidR="00A62F5C" w:rsidRPr="006A6F53">
        <w:rPr>
          <w:rFonts w:asciiTheme="minorHAnsi" w:hAnsiTheme="minorHAnsi" w:cstheme="minorBidi"/>
          <w:sz w:val="22"/>
          <w:szCs w:val="22"/>
        </w:rPr>
        <w:t>policy, th</w:t>
      </w:r>
      <w:r w:rsidR="00A64DA8">
        <w:rPr>
          <w:rFonts w:asciiTheme="minorHAnsi" w:hAnsiTheme="minorHAnsi" w:cstheme="minorBidi"/>
          <w:sz w:val="22"/>
          <w:szCs w:val="22"/>
        </w:rPr>
        <w:t>at</w:t>
      </w:r>
      <w:proofErr w:type="gramEnd"/>
      <w:r w:rsidR="00A62F5C" w:rsidRPr="006A6F53">
        <w:rPr>
          <w:rFonts w:asciiTheme="minorHAnsi" w:hAnsiTheme="minorHAnsi" w:cstheme="minorBidi"/>
          <w:sz w:val="22"/>
          <w:szCs w:val="22"/>
        </w:rPr>
        <w:t xml:space="preserve"> statement would be significant as recognition that regions have the </w:t>
      </w:r>
      <w:r w:rsidR="00FB0F61" w:rsidRPr="006A6F53">
        <w:rPr>
          <w:rFonts w:asciiTheme="minorHAnsi" w:hAnsiTheme="minorHAnsi" w:cstheme="minorBidi"/>
          <w:sz w:val="22"/>
          <w:szCs w:val="22"/>
        </w:rPr>
        <w:t>authority</w:t>
      </w:r>
      <w:r w:rsidR="00A62F5C" w:rsidRPr="006A6F53">
        <w:rPr>
          <w:rFonts w:asciiTheme="minorHAnsi" w:hAnsiTheme="minorHAnsi" w:cstheme="minorBidi"/>
          <w:sz w:val="22"/>
          <w:szCs w:val="22"/>
        </w:rPr>
        <w:t xml:space="preserve"> to say what constitutes “public welfare” within their territory, which the State Engineer </w:t>
      </w:r>
      <w:r w:rsidR="00A62F5C" w:rsidRPr="006A6F53">
        <w:rPr>
          <w:rFonts w:asciiTheme="minorHAnsi" w:hAnsiTheme="minorHAnsi" w:cstheme="minorBidi"/>
          <w:i/>
          <w:sz w:val="22"/>
          <w:szCs w:val="22"/>
        </w:rPr>
        <w:t>must</w:t>
      </w:r>
      <w:r w:rsidR="00A62F5C" w:rsidRPr="006A6F53">
        <w:rPr>
          <w:rFonts w:asciiTheme="minorHAnsi" w:hAnsiTheme="minorHAnsi" w:cstheme="minorBidi"/>
          <w:sz w:val="22"/>
          <w:szCs w:val="22"/>
        </w:rPr>
        <w:t xml:space="preserve"> take into account in his determinations. </w:t>
      </w:r>
      <w:r w:rsidR="00FB0F61" w:rsidRPr="006A6F53">
        <w:rPr>
          <w:rFonts w:asciiTheme="minorHAnsi" w:hAnsiTheme="minorHAnsi" w:cstheme="minorBidi"/>
          <w:sz w:val="22"/>
          <w:szCs w:val="22"/>
        </w:rPr>
        <w:t xml:space="preserve">But in </w:t>
      </w:r>
      <w:r w:rsidR="00B46CCD" w:rsidRPr="006A6F53">
        <w:rPr>
          <w:rFonts w:asciiTheme="minorHAnsi" w:hAnsiTheme="minorHAnsi" w:cstheme="minorBidi"/>
          <w:sz w:val="22"/>
          <w:szCs w:val="22"/>
        </w:rPr>
        <w:t xml:space="preserve">practice, </w:t>
      </w:r>
      <w:r w:rsidR="00FB0F61" w:rsidRPr="006A6F53">
        <w:rPr>
          <w:rFonts w:asciiTheme="minorHAnsi" w:hAnsiTheme="minorHAnsi" w:cstheme="minorBidi"/>
          <w:sz w:val="22"/>
          <w:szCs w:val="22"/>
        </w:rPr>
        <w:t xml:space="preserve">the </w:t>
      </w:r>
      <w:r w:rsidR="00B46CCD" w:rsidRPr="006A6F53">
        <w:rPr>
          <w:rFonts w:asciiTheme="minorHAnsi" w:hAnsiTheme="minorHAnsi" w:cstheme="minorBidi"/>
          <w:sz w:val="22"/>
          <w:szCs w:val="22"/>
        </w:rPr>
        <w:t>“</w:t>
      </w:r>
      <w:r w:rsidR="00FB0F61" w:rsidRPr="006A6F53">
        <w:rPr>
          <w:rFonts w:asciiTheme="minorHAnsi" w:hAnsiTheme="minorHAnsi" w:cstheme="minorBidi"/>
          <w:sz w:val="22"/>
          <w:szCs w:val="22"/>
        </w:rPr>
        <w:t>regions</w:t>
      </w:r>
      <w:r w:rsidR="00B46CCD" w:rsidRPr="006A6F53">
        <w:rPr>
          <w:rFonts w:asciiTheme="minorHAnsi" w:hAnsiTheme="minorHAnsi" w:cstheme="minorBidi"/>
          <w:sz w:val="22"/>
          <w:szCs w:val="22"/>
        </w:rPr>
        <w:t>”</w:t>
      </w:r>
      <w:r w:rsidR="00FB0F61" w:rsidRPr="006A6F53">
        <w:rPr>
          <w:rFonts w:asciiTheme="minorHAnsi" w:hAnsiTheme="minorHAnsi" w:cstheme="minorBidi"/>
          <w:sz w:val="22"/>
          <w:szCs w:val="22"/>
        </w:rPr>
        <w:t xml:space="preserve"> (i.e., the regional water planning entities) have no statutory authority, and their plans lack the force of law or even of regulation.</w:t>
      </w:r>
    </w:p>
    <w:p w:rsidR="00FB0F61" w:rsidRPr="006A6F53" w:rsidRDefault="00F0605C" w:rsidP="00FB0F61">
      <w:pPr>
        <w:pStyle w:val="ListParagraph"/>
        <w:spacing w:after="120"/>
        <w:ind w:left="360"/>
        <w:contextualSpacing w:val="0"/>
        <w:rPr>
          <w:rFonts w:asciiTheme="minorHAnsi" w:hAnsiTheme="minorHAnsi" w:cstheme="minorBidi"/>
          <w:sz w:val="22"/>
          <w:szCs w:val="22"/>
        </w:rPr>
      </w:pPr>
      <w:r w:rsidRPr="006A6F53">
        <w:rPr>
          <w:rFonts w:asciiTheme="minorHAnsi" w:hAnsiTheme="minorHAnsi" w:cstheme="minorBidi"/>
          <w:sz w:val="22"/>
          <w:szCs w:val="22"/>
        </w:rPr>
        <w:t xml:space="preserve">A third category of issues identified by the ad hoc committee </w:t>
      </w:r>
      <w:r w:rsidR="00F741AB" w:rsidRPr="006A6F53">
        <w:rPr>
          <w:rFonts w:asciiTheme="minorHAnsi" w:hAnsiTheme="minorHAnsi" w:cstheme="minorBidi"/>
          <w:sz w:val="22"/>
          <w:szCs w:val="22"/>
        </w:rPr>
        <w:t xml:space="preserve">are several that involve both State and regional concerns. </w:t>
      </w:r>
      <w:r w:rsidR="000156AF" w:rsidRPr="006A6F53">
        <w:rPr>
          <w:rFonts w:asciiTheme="minorHAnsi" w:hAnsiTheme="minorHAnsi" w:cstheme="minorBidi"/>
          <w:sz w:val="22"/>
          <w:szCs w:val="22"/>
        </w:rPr>
        <w:t xml:space="preserve">“Differences that arise between regions, or between regions and the </w:t>
      </w:r>
      <w:proofErr w:type="gramStart"/>
      <w:r w:rsidR="000156AF" w:rsidRPr="006A6F53">
        <w:rPr>
          <w:rFonts w:asciiTheme="minorHAnsi" w:hAnsiTheme="minorHAnsi" w:cstheme="minorBidi"/>
          <w:sz w:val="22"/>
          <w:szCs w:val="22"/>
        </w:rPr>
        <w:t>state[</w:t>
      </w:r>
      <w:proofErr w:type="gramEnd"/>
      <w:r w:rsidR="000156AF" w:rsidRPr="006A6F53">
        <w:rPr>
          <w:rFonts w:asciiTheme="minorHAnsi" w:hAnsiTheme="minorHAnsi" w:cstheme="minorBidi"/>
          <w:sz w:val="22"/>
          <w:szCs w:val="22"/>
        </w:rPr>
        <w:t xml:space="preserve">,] require procedures and criteria [for resolving them] developed in a collaborative effort between regions and appropriate state agencies.” </w:t>
      </w:r>
      <w:r w:rsidR="00A45879" w:rsidRPr="006A6F53">
        <w:rPr>
          <w:rFonts w:asciiTheme="minorHAnsi" w:hAnsiTheme="minorHAnsi" w:cstheme="minorBidi"/>
          <w:sz w:val="22"/>
          <w:szCs w:val="22"/>
        </w:rPr>
        <w:t>The State has not initiated</w:t>
      </w:r>
      <w:r w:rsidR="00FC00BC" w:rsidRPr="006A6F53">
        <w:rPr>
          <w:rFonts w:asciiTheme="minorHAnsi" w:hAnsiTheme="minorHAnsi" w:cstheme="minorBidi"/>
          <w:sz w:val="22"/>
          <w:szCs w:val="22"/>
        </w:rPr>
        <w:t xml:space="preserve"> such</w:t>
      </w:r>
      <w:r w:rsidR="00A45879" w:rsidRPr="006A6F53">
        <w:rPr>
          <w:rFonts w:asciiTheme="minorHAnsi" w:hAnsiTheme="minorHAnsi" w:cstheme="minorBidi"/>
          <w:sz w:val="22"/>
          <w:szCs w:val="22"/>
        </w:rPr>
        <w:t xml:space="preserve"> an</w:t>
      </w:r>
      <w:r w:rsidR="00FC00BC" w:rsidRPr="006A6F53">
        <w:rPr>
          <w:rFonts w:asciiTheme="minorHAnsi" w:hAnsiTheme="minorHAnsi" w:cstheme="minorBidi"/>
          <w:sz w:val="22"/>
          <w:szCs w:val="22"/>
        </w:rPr>
        <w:t xml:space="preserve"> </w:t>
      </w:r>
      <w:r w:rsidR="00795F0A" w:rsidRPr="006A6F53">
        <w:rPr>
          <w:rFonts w:asciiTheme="minorHAnsi" w:hAnsiTheme="minorHAnsi" w:cstheme="minorBidi"/>
          <w:sz w:val="22"/>
          <w:szCs w:val="22"/>
        </w:rPr>
        <w:t xml:space="preserve">effort </w:t>
      </w:r>
      <w:r w:rsidR="00FC00BC" w:rsidRPr="006A6F53">
        <w:rPr>
          <w:rFonts w:asciiTheme="minorHAnsi" w:hAnsiTheme="minorHAnsi" w:cstheme="minorBidi"/>
          <w:sz w:val="22"/>
          <w:szCs w:val="22"/>
        </w:rPr>
        <w:t xml:space="preserve">pursuant to the </w:t>
      </w:r>
      <w:r w:rsidR="00FC00BC" w:rsidRPr="006A6F53">
        <w:rPr>
          <w:rFonts w:asciiTheme="minorHAnsi" w:hAnsiTheme="minorHAnsi" w:cstheme="minorBidi"/>
          <w:sz w:val="22"/>
          <w:szCs w:val="22"/>
        </w:rPr>
        <w:lastRenderedPageBreak/>
        <w:t>SWP</w:t>
      </w:r>
      <w:r w:rsidR="00795F0A" w:rsidRPr="006A6F53">
        <w:rPr>
          <w:rFonts w:asciiTheme="minorHAnsi" w:hAnsiTheme="minorHAnsi" w:cstheme="minorBidi"/>
          <w:sz w:val="22"/>
          <w:szCs w:val="22"/>
        </w:rPr>
        <w:t xml:space="preserve"> </w:t>
      </w:r>
      <w:r w:rsidR="00A45879" w:rsidRPr="006A6F53">
        <w:rPr>
          <w:rFonts w:asciiTheme="minorHAnsi" w:hAnsiTheme="minorHAnsi" w:cstheme="minorBidi"/>
          <w:sz w:val="22"/>
          <w:szCs w:val="22"/>
        </w:rPr>
        <w:t>during the decade since.</w:t>
      </w:r>
      <w:r w:rsidR="00795F0A" w:rsidRPr="006A6F53">
        <w:rPr>
          <w:rFonts w:asciiTheme="minorHAnsi" w:hAnsiTheme="minorHAnsi" w:cstheme="minorBidi"/>
          <w:sz w:val="22"/>
          <w:szCs w:val="22"/>
        </w:rPr>
        <w:t xml:space="preserve"> </w:t>
      </w:r>
      <w:r w:rsidR="00A45879" w:rsidRPr="006A6F53">
        <w:rPr>
          <w:rFonts w:asciiTheme="minorHAnsi" w:hAnsiTheme="minorHAnsi" w:cstheme="minorBidi"/>
          <w:sz w:val="22"/>
          <w:szCs w:val="22"/>
        </w:rPr>
        <w:t>(T</w:t>
      </w:r>
      <w:r w:rsidR="00795F0A" w:rsidRPr="006A6F53">
        <w:rPr>
          <w:rFonts w:asciiTheme="minorHAnsi" w:hAnsiTheme="minorHAnsi" w:cstheme="minorBidi"/>
          <w:sz w:val="22"/>
          <w:szCs w:val="22"/>
        </w:rPr>
        <w:t>he N</w:t>
      </w:r>
      <w:r w:rsidR="00A45879" w:rsidRPr="006A6F53">
        <w:rPr>
          <w:rFonts w:asciiTheme="minorHAnsi" w:hAnsiTheme="minorHAnsi" w:cstheme="minorBidi"/>
          <w:sz w:val="22"/>
          <w:szCs w:val="22"/>
        </w:rPr>
        <w:t xml:space="preserve">ew </w:t>
      </w:r>
      <w:r w:rsidR="00795F0A" w:rsidRPr="006A6F53">
        <w:rPr>
          <w:rFonts w:asciiTheme="minorHAnsi" w:hAnsiTheme="minorHAnsi" w:cstheme="minorBidi"/>
          <w:sz w:val="22"/>
          <w:szCs w:val="22"/>
        </w:rPr>
        <w:t>M</w:t>
      </w:r>
      <w:r w:rsidR="00A45879" w:rsidRPr="006A6F53">
        <w:rPr>
          <w:rFonts w:asciiTheme="minorHAnsi" w:hAnsiTheme="minorHAnsi" w:cstheme="minorBidi"/>
          <w:sz w:val="22"/>
          <w:szCs w:val="22"/>
        </w:rPr>
        <w:t>exico</w:t>
      </w:r>
      <w:r w:rsidR="00795F0A" w:rsidRPr="006A6F53">
        <w:rPr>
          <w:rFonts w:asciiTheme="minorHAnsi" w:hAnsiTheme="minorHAnsi" w:cstheme="minorBidi"/>
          <w:sz w:val="22"/>
          <w:szCs w:val="22"/>
        </w:rPr>
        <w:t xml:space="preserve"> Water Dialogue attempted to address some of the inter-regional </w:t>
      </w:r>
      <w:r w:rsidR="00F35041" w:rsidRPr="006A6F53">
        <w:rPr>
          <w:rFonts w:asciiTheme="minorHAnsi" w:hAnsiTheme="minorHAnsi" w:cstheme="minorBidi"/>
          <w:sz w:val="22"/>
          <w:szCs w:val="22"/>
        </w:rPr>
        <w:t xml:space="preserve">conflict </w:t>
      </w:r>
      <w:r w:rsidR="00795F0A" w:rsidRPr="006A6F53">
        <w:rPr>
          <w:rFonts w:asciiTheme="minorHAnsi" w:hAnsiTheme="minorHAnsi" w:cstheme="minorBidi"/>
          <w:sz w:val="22"/>
          <w:szCs w:val="22"/>
        </w:rPr>
        <w:t>questions in its “</w:t>
      </w:r>
      <w:r w:rsidR="00177F9D" w:rsidRPr="006A6F53">
        <w:rPr>
          <w:rFonts w:asciiTheme="minorHAnsi" w:hAnsiTheme="minorHAnsi" w:cstheme="minorBidi"/>
          <w:sz w:val="22"/>
          <w:szCs w:val="22"/>
        </w:rPr>
        <w:t>U</w:t>
      </w:r>
      <w:r w:rsidR="00795F0A" w:rsidRPr="006A6F53">
        <w:rPr>
          <w:rFonts w:asciiTheme="minorHAnsi" w:hAnsiTheme="minorHAnsi" w:cstheme="minorBidi"/>
          <w:sz w:val="22"/>
          <w:szCs w:val="22"/>
        </w:rPr>
        <w:t>pstream-</w:t>
      </w:r>
      <w:r w:rsidR="00177F9D" w:rsidRPr="006A6F53">
        <w:rPr>
          <w:rFonts w:asciiTheme="minorHAnsi" w:hAnsiTheme="minorHAnsi" w:cstheme="minorBidi"/>
          <w:sz w:val="22"/>
          <w:szCs w:val="22"/>
        </w:rPr>
        <w:t>D</w:t>
      </w:r>
      <w:r w:rsidR="00795F0A" w:rsidRPr="006A6F53">
        <w:rPr>
          <w:rFonts w:asciiTheme="minorHAnsi" w:hAnsiTheme="minorHAnsi" w:cstheme="minorBidi"/>
          <w:sz w:val="22"/>
          <w:szCs w:val="22"/>
        </w:rPr>
        <w:t xml:space="preserve">ownstream” project, </w:t>
      </w:r>
      <w:r w:rsidR="00A45879" w:rsidRPr="006A6F53">
        <w:rPr>
          <w:rFonts w:asciiTheme="minorHAnsi" w:hAnsiTheme="minorHAnsi" w:cstheme="minorBidi"/>
          <w:sz w:val="22"/>
          <w:szCs w:val="22"/>
        </w:rPr>
        <w:t>between 200</w:t>
      </w:r>
      <w:r w:rsidR="005C3502" w:rsidRPr="006A6F53">
        <w:rPr>
          <w:rFonts w:asciiTheme="minorHAnsi" w:hAnsiTheme="minorHAnsi" w:cstheme="minorBidi"/>
          <w:sz w:val="22"/>
          <w:szCs w:val="22"/>
        </w:rPr>
        <w:t>6</w:t>
      </w:r>
      <w:r w:rsidR="00A45879" w:rsidRPr="006A6F53">
        <w:rPr>
          <w:rFonts w:asciiTheme="minorHAnsi" w:hAnsiTheme="minorHAnsi" w:cstheme="minorBidi"/>
          <w:sz w:val="22"/>
          <w:szCs w:val="22"/>
        </w:rPr>
        <w:t xml:space="preserve"> and 2008.)</w:t>
      </w:r>
    </w:p>
    <w:p w:rsidR="00FA0AE7" w:rsidRPr="006A6F53" w:rsidRDefault="00AA671D" w:rsidP="00384787">
      <w:pPr>
        <w:pStyle w:val="ListParagraph"/>
        <w:numPr>
          <w:ilvl w:val="0"/>
          <w:numId w:val="1"/>
        </w:numPr>
        <w:spacing w:after="120"/>
        <w:contextualSpacing w:val="0"/>
        <w:rPr>
          <w:rFonts w:asciiTheme="minorHAnsi" w:hAnsiTheme="minorHAnsi"/>
          <w:sz w:val="22"/>
          <w:szCs w:val="22"/>
        </w:rPr>
      </w:pPr>
      <w:r w:rsidRPr="006A6F53">
        <w:rPr>
          <w:rFonts w:asciiTheme="minorHAnsi" w:hAnsiTheme="minorHAnsi"/>
          <w:sz w:val="22"/>
          <w:szCs w:val="22"/>
        </w:rPr>
        <w:t xml:space="preserve">The Water Project Finance Act and </w:t>
      </w:r>
      <w:r w:rsidR="00795F0A" w:rsidRPr="006A6F53">
        <w:rPr>
          <w:rFonts w:asciiTheme="minorHAnsi" w:hAnsiTheme="minorHAnsi"/>
          <w:sz w:val="22"/>
          <w:szCs w:val="22"/>
        </w:rPr>
        <w:t xml:space="preserve">Water Trust Board </w:t>
      </w:r>
      <w:r w:rsidR="009E70C1" w:rsidRPr="006A6F53">
        <w:rPr>
          <w:rFonts w:asciiTheme="minorHAnsi" w:hAnsiTheme="minorHAnsi"/>
          <w:sz w:val="22"/>
          <w:szCs w:val="22"/>
        </w:rPr>
        <w:t xml:space="preserve">(WTB) </w:t>
      </w:r>
      <w:r w:rsidR="00795F0A" w:rsidRPr="006A6F53">
        <w:rPr>
          <w:rFonts w:asciiTheme="minorHAnsi" w:hAnsiTheme="minorHAnsi"/>
          <w:sz w:val="22"/>
          <w:szCs w:val="22"/>
        </w:rPr>
        <w:t>project funding</w:t>
      </w:r>
    </w:p>
    <w:p w:rsidR="00654F0B" w:rsidRPr="006A6F53" w:rsidRDefault="009E70C1" w:rsidP="00795F0A">
      <w:pPr>
        <w:pStyle w:val="ListParagraph"/>
        <w:spacing w:after="120"/>
        <w:ind w:left="360"/>
        <w:contextualSpacing w:val="0"/>
        <w:rPr>
          <w:rFonts w:asciiTheme="minorHAnsi" w:hAnsiTheme="minorHAnsi" w:cstheme="minorBidi"/>
          <w:sz w:val="22"/>
          <w:szCs w:val="22"/>
        </w:rPr>
      </w:pPr>
      <w:r w:rsidRPr="006A6F53">
        <w:rPr>
          <w:rFonts w:asciiTheme="minorHAnsi" w:hAnsiTheme="minorHAnsi" w:cstheme="minorBidi"/>
          <w:sz w:val="22"/>
          <w:szCs w:val="22"/>
        </w:rPr>
        <w:t>A water project fund</w:t>
      </w:r>
      <w:r w:rsidR="00D61EC3" w:rsidRPr="006A6F53">
        <w:rPr>
          <w:rFonts w:asciiTheme="minorHAnsi" w:hAnsiTheme="minorHAnsi" w:cstheme="minorBidi"/>
          <w:sz w:val="22"/>
          <w:szCs w:val="22"/>
        </w:rPr>
        <w:t xml:space="preserve"> was </w:t>
      </w:r>
      <w:r w:rsidRPr="006A6F53">
        <w:rPr>
          <w:rFonts w:asciiTheme="minorHAnsi" w:hAnsiTheme="minorHAnsi" w:cstheme="minorBidi"/>
          <w:sz w:val="22"/>
          <w:szCs w:val="22"/>
        </w:rPr>
        <w:t>created</w:t>
      </w:r>
      <w:r w:rsidR="00D61EC3" w:rsidRPr="006A6F53">
        <w:rPr>
          <w:rFonts w:asciiTheme="minorHAnsi" w:hAnsiTheme="minorHAnsi" w:cstheme="minorBidi"/>
          <w:sz w:val="22"/>
          <w:szCs w:val="22"/>
        </w:rPr>
        <w:t xml:space="preserve"> by the legislature</w:t>
      </w:r>
      <w:r w:rsidRPr="006A6F53">
        <w:rPr>
          <w:rFonts w:asciiTheme="minorHAnsi" w:hAnsiTheme="minorHAnsi" w:cstheme="minorBidi"/>
          <w:sz w:val="22"/>
          <w:szCs w:val="22"/>
        </w:rPr>
        <w:t xml:space="preserve"> in 2001</w:t>
      </w:r>
      <w:r w:rsidR="00D61EC3" w:rsidRPr="006A6F53">
        <w:rPr>
          <w:rFonts w:asciiTheme="minorHAnsi" w:hAnsiTheme="minorHAnsi" w:cstheme="minorBidi"/>
          <w:sz w:val="22"/>
          <w:szCs w:val="22"/>
        </w:rPr>
        <w:t>,</w:t>
      </w:r>
      <w:r w:rsidRPr="006A6F53">
        <w:rPr>
          <w:rFonts w:asciiTheme="minorHAnsi" w:hAnsiTheme="minorHAnsi" w:cstheme="minorBidi"/>
          <w:sz w:val="22"/>
          <w:szCs w:val="22"/>
        </w:rPr>
        <w:t xml:space="preserve"> </w:t>
      </w:r>
      <w:r w:rsidR="00AA671D" w:rsidRPr="006A6F53">
        <w:rPr>
          <w:rFonts w:asciiTheme="minorHAnsi" w:hAnsiTheme="minorHAnsi" w:cstheme="minorBidi"/>
          <w:sz w:val="22"/>
          <w:szCs w:val="22"/>
        </w:rPr>
        <w:t>with</w:t>
      </w:r>
      <w:r w:rsidRPr="006A6F53">
        <w:rPr>
          <w:rFonts w:asciiTheme="minorHAnsi" w:hAnsiTheme="minorHAnsi" w:cstheme="minorBidi"/>
          <w:sz w:val="22"/>
          <w:szCs w:val="22"/>
        </w:rPr>
        <w:t xml:space="preserve"> the WTB</w:t>
      </w:r>
      <w:r w:rsidR="00D61EC3" w:rsidRPr="006A6F53">
        <w:rPr>
          <w:rFonts w:asciiTheme="minorHAnsi" w:hAnsiTheme="minorHAnsi" w:cstheme="minorBidi"/>
          <w:sz w:val="22"/>
          <w:szCs w:val="22"/>
        </w:rPr>
        <w:t xml:space="preserve"> as administrator of that fund. It</w:t>
      </w:r>
      <w:r w:rsidR="00AA671D" w:rsidRPr="006A6F53">
        <w:rPr>
          <w:rFonts w:asciiTheme="minorHAnsi" w:hAnsiTheme="minorHAnsi" w:cstheme="minorBidi"/>
          <w:sz w:val="22"/>
          <w:szCs w:val="22"/>
        </w:rPr>
        <w:t xml:space="preserve"> has become</w:t>
      </w:r>
      <w:r w:rsidRPr="006A6F53">
        <w:rPr>
          <w:rFonts w:asciiTheme="minorHAnsi" w:hAnsiTheme="minorHAnsi" w:cstheme="minorBidi"/>
          <w:sz w:val="22"/>
          <w:szCs w:val="22"/>
        </w:rPr>
        <w:t xml:space="preserve"> </w:t>
      </w:r>
      <w:r w:rsidR="00AA671D" w:rsidRPr="006A6F53">
        <w:rPr>
          <w:rFonts w:asciiTheme="minorHAnsi" w:hAnsiTheme="minorHAnsi" w:cstheme="minorBidi"/>
          <w:sz w:val="22"/>
          <w:szCs w:val="22"/>
        </w:rPr>
        <w:t xml:space="preserve">important </w:t>
      </w:r>
      <w:r w:rsidRPr="006A6F53">
        <w:rPr>
          <w:rFonts w:asciiTheme="minorHAnsi" w:hAnsiTheme="minorHAnsi" w:cstheme="minorBidi"/>
          <w:sz w:val="22"/>
          <w:szCs w:val="22"/>
        </w:rPr>
        <w:t xml:space="preserve">over time </w:t>
      </w:r>
      <w:r w:rsidR="00314826" w:rsidRPr="006A6F53">
        <w:rPr>
          <w:rFonts w:asciiTheme="minorHAnsi" w:hAnsiTheme="minorHAnsi" w:cstheme="minorBidi"/>
          <w:sz w:val="22"/>
          <w:szCs w:val="22"/>
        </w:rPr>
        <w:t>as the principal vehicle for financing water infrastructure and other projects</w:t>
      </w:r>
      <w:r w:rsidR="00D61EC3" w:rsidRPr="006A6F53">
        <w:rPr>
          <w:rFonts w:asciiTheme="minorHAnsi" w:hAnsiTheme="minorHAnsi" w:cstheme="minorBidi"/>
          <w:sz w:val="22"/>
          <w:szCs w:val="22"/>
        </w:rPr>
        <w:t>,</w:t>
      </w:r>
      <w:r w:rsidR="00314826" w:rsidRPr="006A6F53">
        <w:rPr>
          <w:rFonts w:asciiTheme="minorHAnsi" w:hAnsiTheme="minorHAnsi" w:cstheme="minorBidi"/>
          <w:sz w:val="22"/>
          <w:szCs w:val="22"/>
        </w:rPr>
        <w:t xml:space="preserve"> and </w:t>
      </w:r>
      <w:r w:rsidR="00AA671D" w:rsidRPr="006A6F53">
        <w:rPr>
          <w:rFonts w:asciiTheme="minorHAnsi" w:hAnsiTheme="minorHAnsi" w:cstheme="minorBidi"/>
          <w:sz w:val="22"/>
          <w:szCs w:val="22"/>
        </w:rPr>
        <w:t xml:space="preserve">has </w:t>
      </w:r>
      <w:r w:rsidR="00A45879" w:rsidRPr="006A6F53">
        <w:rPr>
          <w:rFonts w:asciiTheme="minorHAnsi" w:hAnsiTheme="minorHAnsi" w:cstheme="minorBidi"/>
          <w:sz w:val="22"/>
          <w:szCs w:val="22"/>
        </w:rPr>
        <w:t>served</w:t>
      </w:r>
      <w:r w:rsidR="00654F0B" w:rsidRPr="006A6F53">
        <w:rPr>
          <w:rFonts w:asciiTheme="minorHAnsi" w:hAnsiTheme="minorHAnsi" w:cstheme="minorBidi"/>
          <w:sz w:val="22"/>
          <w:szCs w:val="22"/>
        </w:rPr>
        <w:t xml:space="preserve"> to </w:t>
      </w:r>
      <w:r w:rsidR="00314826" w:rsidRPr="006A6F53">
        <w:rPr>
          <w:rFonts w:asciiTheme="minorHAnsi" w:hAnsiTheme="minorHAnsi" w:cstheme="minorBidi"/>
          <w:sz w:val="22"/>
          <w:szCs w:val="22"/>
        </w:rPr>
        <w:t xml:space="preserve">alter the </w:t>
      </w:r>
      <w:r w:rsidR="00AA671D" w:rsidRPr="006A6F53">
        <w:rPr>
          <w:rFonts w:asciiTheme="minorHAnsi" w:hAnsiTheme="minorHAnsi" w:cstheme="minorBidi"/>
          <w:sz w:val="22"/>
          <w:szCs w:val="22"/>
        </w:rPr>
        <w:t xml:space="preserve">character and </w:t>
      </w:r>
      <w:r w:rsidR="00314826" w:rsidRPr="006A6F53">
        <w:rPr>
          <w:rFonts w:asciiTheme="minorHAnsi" w:hAnsiTheme="minorHAnsi" w:cstheme="minorBidi"/>
          <w:sz w:val="22"/>
          <w:szCs w:val="22"/>
        </w:rPr>
        <w:t xml:space="preserve">focus of the </w:t>
      </w:r>
      <w:r w:rsidR="00D61EC3" w:rsidRPr="006A6F53">
        <w:rPr>
          <w:rFonts w:asciiTheme="minorHAnsi" w:hAnsiTheme="minorHAnsi" w:cstheme="minorBidi"/>
          <w:sz w:val="22"/>
          <w:szCs w:val="22"/>
        </w:rPr>
        <w:t>Regional Water Plans</w:t>
      </w:r>
      <w:r w:rsidR="00314826" w:rsidRPr="006A6F53">
        <w:rPr>
          <w:rFonts w:asciiTheme="minorHAnsi" w:hAnsiTheme="minorHAnsi" w:cstheme="minorBidi"/>
          <w:sz w:val="22"/>
          <w:szCs w:val="22"/>
        </w:rPr>
        <w:t xml:space="preserve">. </w:t>
      </w:r>
    </w:p>
    <w:p w:rsidR="00795F0A" w:rsidRPr="006A6F53" w:rsidRDefault="00D61EC3" w:rsidP="00124960">
      <w:pPr>
        <w:pStyle w:val="ListParagraph"/>
        <w:spacing w:after="120"/>
        <w:ind w:left="360"/>
        <w:contextualSpacing w:val="0"/>
        <w:rPr>
          <w:rFonts w:asciiTheme="minorHAnsi" w:hAnsiTheme="minorHAnsi" w:cstheme="minorBidi"/>
          <w:sz w:val="22"/>
          <w:szCs w:val="22"/>
        </w:rPr>
      </w:pPr>
      <w:r w:rsidRPr="006A6F53">
        <w:rPr>
          <w:rFonts w:asciiTheme="minorHAnsi" w:hAnsiTheme="minorHAnsi" w:cstheme="minorBidi"/>
          <w:sz w:val="22"/>
          <w:szCs w:val="22"/>
        </w:rPr>
        <w:t>Pursuant to t</w:t>
      </w:r>
      <w:r w:rsidR="00AA671D" w:rsidRPr="006A6F53">
        <w:rPr>
          <w:rFonts w:asciiTheme="minorHAnsi" w:hAnsiTheme="minorHAnsi" w:cstheme="minorBidi"/>
          <w:sz w:val="22"/>
          <w:szCs w:val="22"/>
        </w:rPr>
        <w:t>he law</w:t>
      </w:r>
      <w:r w:rsidRPr="006A6F53">
        <w:rPr>
          <w:rFonts w:asciiTheme="minorHAnsi" w:hAnsiTheme="minorHAnsi" w:cstheme="minorBidi"/>
          <w:sz w:val="22"/>
          <w:szCs w:val="22"/>
        </w:rPr>
        <w:t xml:space="preserve"> and</w:t>
      </w:r>
      <w:r w:rsidR="00AA671D" w:rsidRPr="006A6F53">
        <w:rPr>
          <w:rFonts w:asciiTheme="minorHAnsi" w:hAnsiTheme="minorHAnsi" w:cstheme="minorBidi"/>
          <w:sz w:val="22"/>
          <w:szCs w:val="22"/>
        </w:rPr>
        <w:t xml:space="preserve"> </w:t>
      </w:r>
      <w:r w:rsidRPr="006A6F53">
        <w:rPr>
          <w:rFonts w:asciiTheme="minorHAnsi" w:hAnsiTheme="minorHAnsi" w:cstheme="minorBidi"/>
          <w:sz w:val="22"/>
          <w:szCs w:val="22"/>
        </w:rPr>
        <w:t xml:space="preserve">rules </w:t>
      </w:r>
      <w:r w:rsidR="004C2AB6" w:rsidRPr="006A6F53">
        <w:rPr>
          <w:rFonts w:asciiTheme="minorHAnsi" w:hAnsiTheme="minorHAnsi" w:cstheme="minorBidi"/>
          <w:sz w:val="22"/>
          <w:szCs w:val="22"/>
        </w:rPr>
        <w:t xml:space="preserve">first </w:t>
      </w:r>
      <w:r w:rsidRPr="006A6F53">
        <w:rPr>
          <w:rFonts w:asciiTheme="minorHAnsi" w:hAnsiTheme="minorHAnsi" w:cstheme="minorBidi"/>
          <w:sz w:val="22"/>
          <w:szCs w:val="22"/>
        </w:rPr>
        <w:t>adopted in 2003, the</w:t>
      </w:r>
      <w:r w:rsidR="00AA671D" w:rsidRPr="006A6F53">
        <w:rPr>
          <w:rFonts w:asciiTheme="minorHAnsi" w:hAnsiTheme="minorHAnsi" w:cstheme="minorBidi"/>
          <w:sz w:val="22"/>
          <w:szCs w:val="22"/>
        </w:rPr>
        <w:t xml:space="preserve"> WTB </w:t>
      </w:r>
      <w:r w:rsidRPr="006A6F53">
        <w:rPr>
          <w:rFonts w:asciiTheme="minorHAnsi" w:hAnsiTheme="minorHAnsi" w:cstheme="minorBidi"/>
          <w:sz w:val="22"/>
          <w:szCs w:val="22"/>
        </w:rPr>
        <w:t xml:space="preserve">is </w:t>
      </w:r>
      <w:r w:rsidR="00AA671D" w:rsidRPr="006A6F53">
        <w:rPr>
          <w:rFonts w:asciiTheme="minorHAnsi" w:hAnsiTheme="minorHAnsi" w:cstheme="minorBidi"/>
          <w:sz w:val="22"/>
          <w:szCs w:val="22"/>
        </w:rPr>
        <w:t>require</w:t>
      </w:r>
      <w:r w:rsidRPr="006A6F53">
        <w:rPr>
          <w:rFonts w:asciiTheme="minorHAnsi" w:hAnsiTheme="minorHAnsi" w:cstheme="minorBidi"/>
          <w:sz w:val="22"/>
          <w:szCs w:val="22"/>
        </w:rPr>
        <w:t>d</w:t>
      </w:r>
      <w:r w:rsidR="00AA671D" w:rsidRPr="006A6F53">
        <w:rPr>
          <w:rFonts w:asciiTheme="minorHAnsi" w:hAnsiTheme="minorHAnsi" w:cstheme="minorBidi"/>
          <w:sz w:val="22"/>
          <w:szCs w:val="22"/>
        </w:rPr>
        <w:t xml:space="preserve"> to </w:t>
      </w:r>
      <w:r w:rsidRPr="006A6F53">
        <w:rPr>
          <w:rFonts w:asciiTheme="minorHAnsi" w:hAnsiTheme="minorHAnsi" w:cstheme="minorBidi"/>
          <w:sz w:val="22"/>
          <w:szCs w:val="22"/>
        </w:rPr>
        <w:t>give priority to</w:t>
      </w:r>
      <w:r w:rsidR="00AA671D" w:rsidRPr="006A6F53">
        <w:rPr>
          <w:rFonts w:asciiTheme="minorHAnsi" w:hAnsiTheme="minorHAnsi" w:cstheme="minorBidi"/>
          <w:sz w:val="22"/>
          <w:szCs w:val="22"/>
        </w:rPr>
        <w:t xml:space="preserve"> “[p]</w:t>
      </w:r>
      <w:proofErr w:type="spellStart"/>
      <w:r w:rsidR="00AA671D" w:rsidRPr="006A6F53">
        <w:rPr>
          <w:rFonts w:asciiTheme="minorHAnsi" w:hAnsiTheme="minorHAnsi" w:cstheme="minorBidi"/>
          <w:sz w:val="22"/>
          <w:szCs w:val="22"/>
        </w:rPr>
        <w:t>rojects</w:t>
      </w:r>
      <w:proofErr w:type="spellEnd"/>
      <w:r w:rsidR="00AA671D" w:rsidRPr="006A6F53">
        <w:rPr>
          <w:rFonts w:asciiTheme="minorHAnsi" w:hAnsiTheme="minorHAnsi" w:cstheme="minorBidi"/>
          <w:sz w:val="22"/>
          <w:szCs w:val="22"/>
        </w:rPr>
        <w:t xml:space="preserve"> that have been identified by a regional water plan that has been accepted by the Interstate Stream Commission…</w:t>
      </w:r>
      <w:r w:rsidRPr="006A6F53">
        <w:rPr>
          <w:rFonts w:asciiTheme="minorHAnsi" w:hAnsiTheme="minorHAnsi" w:cstheme="minorBidi"/>
          <w:sz w:val="22"/>
          <w:szCs w:val="22"/>
        </w:rPr>
        <w:t>”</w:t>
      </w:r>
      <w:r w:rsidR="00713265" w:rsidRPr="006A6F53">
        <w:rPr>
          <w:rFonts w:asciiTheme="minorHAnsi" w:hAnsiTheme="minorHAnsi" w:cstheme="minorBidi"/>
          <w:sz w:val="22"/>
          <w:szCs w:val="22"/>
        </w:rPr>
        <w:t xml:space="preserve"> </w:t>
      </w:r>
      <w:proofErr w:type="gramStart"/>
      <w:r w:rsidR="00713265" w:rsidRPr="006A6F53">
        <w:rPr>
          <w:rFonts w:asciiTheme="minorHAnsi" w:hAnsiTheme="minorHAnsi" w:cstheme="minorBidi"/>
          <w:sz w:val="22"/>
          <w:szCs w:val="22"/>
        </w:rPr>
        <w:t>[</w:t>
      </w:r>
      <w:r w:rsidR="004C2AB6" w:rsidRPr="006A6F53">
        <w:rPr>
          <w:rFonts w:asciiTheme="minorHAnsi" w:hAnsiTheme="minorHAnsi" w:cstheme="minorBidi"/>
          <w:bCs/>
          <w:sz w:val="22"/>
          <w:szCs w:val="22"/>
        </w:rPr>
        <w:t>WTB Project Management Policies.</w:t>
      </w:r>
      <w:proofErr w:type="gramEnd"/>
      <w:r w:rsidR="004C2AB6" w:rsidRPr="006A6F53">
        <w:rPr>
          <w:rFonts w:asciiTheme="minorHAnsi" w:hAnsiTheme="minorHAnsi" w:cstheme="minorBidi"/>
          <w:bCs/>
          <w:sz w:val="22"/>
          <w:szCs w:val="22"/>
        </w:rPr>
        <w:t xml:space="preserve"> </w:t>
      </w:r>
      <w:proofErr w:type="gramStart"/>
      <w:r w:rsidR="004C2AB6" w:rsidRPr="006A6F53">
        <w:rPr>
          <w:rFonts w:asciiTheme="minorHAnsi" w:hAnsiTheme="minorHAnsi" w:cstheme="minorBidi"/>
          <w:bCs/>
          <w:sz w:val="22"/>
          <w:szCs w:val="22"/>
        </w:rPr>
        <w:t xml:space="preserve">2013. </w:t>
      </w:r>
      <w:r w:rsidR="00713265" w:rsidRPr="006A6F53">
        <w:rPr>
          <w:rFonts w:asciiTheme="minorHAnsi" w:hAnsiTheme="minorHAnsi" w:cstheme="minorBidi"/>
          <w:bCs/>
          <w:sz w:val="22"/>
          <w:szCs w:val="22"/>
        </w:rPr>
        <w:t>Section 1.3]</w:t>
      </w:r>
      <w:r w:rsidR="004C2AB6" w:rsidRPr="006A6F53">
        <w:rPr>
          <w:rFonts w:asciiTheme="minorHAnsi" w:hAnsiTheme="minorHAnsi" w:cstheme="minorBidi"/>
          <w:bCs/>
          <w:sz w:val="22"/>
          <w:szCs w:val="22"/>
        </w:rPr>
        <w:t>.</w:t>
      </w:r>
      <w:proofErr w:type="gramEnd"/>
      <w:r w:rsidR="00F35041" w:rsidRPr="006A6F53">
        <w:rPr>
          <w:rFonts w:asciiTheme="minorHAnsi" w:hAnsiTheme="minorHAnsi" w:cstheme="minorBidi"/>
          <w:bCs/>
          <w:sz w:val="22"/>
          <w:szCs w:val="22"/>
        </w:rPr>
        <w:t xml:space="preserve"> </w:t>
      </w:r>
      <w:r w:rsidR="00654F0B" w:rsidRPr="006A6F53">
        <w:rPr>
          <w:rFonts w:asciiTheme="minorHAnsi" w:hAnsiTheme="minorHAnsi" w:cstheme="minorBidi"/>
          <w:bCs/>
          <w:sz w:val="22"/>
          <w:szCs w:val="22"/>
        </w:rPr>
        <w:t xml:space="preserve">This has had the effect of </w:t>
      </w:r>
      <w:r w:rsidR="00654F0B" w:rsidRPr="006A6F53">
        <w:rPr>
          <w:rFonts w:asciiTheme="minorHAnsi" w:hAnsiTheme="minorHAnsi" w:cstheme="minorBidi"/>
          <w:bCs/>
          <w:i/>
          <w:sz w:val="22"/>
          <w:szCs w:val="22"/>
        </w:rPr>
        <w:t>raising</w:t>
      </w:r>
      <w:r w:rsidR="00654F0B" w:rsidRPr="006A6F53">
        <w:rPr>
          <w:rFonts w:asciiTheme="minorHAnsi" w:hAnsiTheme="minorHAnsi" w:cstheme="minorBidi"/>
          <w:bCs/>
          <w:sz w:val="22"/>
          <w:szCs w:val="22"/>
        </w:rPr>
        <w:t xml:space="preserve"> the visibility of regional water plans as necessary in attempts to secure project funding, while </w:t>
      </w:r>
      <w:r w:rsidR="00654F0B" w:rsidRPr="006A6F53">
        <w:rPr>
          <w:rFonts w:asciiTheme="minorHAnsi" w:hAnsiTheme="minorHAnsi" w:cstheme="minorBidi"/>
          <w:bCs/>
          <w:i/>
          <w:sz w:val="22"/>
          <w:szCs w:val="22"/>
        </w:rPr>
        <w:t>decreasing</w:t>
      </w:r>
      <w:r w:rsidR="00654F0B" w:rsidRPr="006A6F53">
        <w:rPr>
          <w:rFonts w:asciiTheme="minorHAnsi" w:hAnsiTheme="minorHAnsi" w:cstheme="minorBidi"/>
          <w:bCs/>
          <w:sz w:val="22"/>
          <w:szCs w:val="22"/>
        </w:rPr>
        <w:t xml:space="preserve"> the</w:t>
      </w:r>
      <w:r w:rsidR="00A45879" w:rsidRPr="006A6F53">
        <w:rPr>
          <w:rFonts w:asciiTheme="minorHAnsi" w:hAnsiTheme="minorHAnsi" w:cstheme="minorBidi"/>
          <w:bCs/>
          <w:sz w:val="22"/>
          <w:szCs w:val="22"/>
        </w:rPr>
        <w:t xml:space="preserve"> plans’ </w:t>
      </w:r>
      <w:r w:rsidR="00124960" w:rsidRPr="006A6F53">
        <w:rPr>
          <w:rFonts w:asciiTheme="minorHAnsi" w:hAnsiTheme="minorHAnsi" w:cstheme="minorBidi"/>
          <w:bCs/>
          <w:sz w:val="22"/>
          <w:szCs w:val="22"/>
        </w:rPr>
        <w:t xml:space="preserve">significance </w:t>
      </w:r>
      <w:r w:rsidR="00654F0B" w:rsidRPr="006A6F53">
        <w:rPr>
          <w:rFonts w:asciiTheme="minorHAnsi" w:hAnsiTheme="minorHAnsi" w:cstheme="minorBidi"/>
          <w:bCs/>
          <w:sz w:val="22"/>
          <w:szCs w:val="22"/>
        </w:rPr>
        <w:t>as a means for providing guidance for the overall governance of the water resource.</w:t>
      </w:r>
    </w:p>
    <w:p w:rsidR="00124960" w:rsidRPr="006A6F53" w:rsidRDefault="00124960" w:rsidP="006470AF">
      <w:pPr>
        <w:pStyle w:val="ListParagraph"/>
        <w:numPr>
          <w:ilvl w:val="0"/>
          <w:numId w:val="1"/>
        </w:numPr>
        <w:spacing w:after="120"/>
        <w:contextualSpacing w:val="0"/>
        <w:rPr>
          <w:rFonts w:asciiTheme="minorHAnsi" w:hAnsiTheme="minorHAnsi" w:cstheme="minorBidi"/>
          <w:sz w:val="22"/>
          <w:szCs w:val="22"/>
        </w:rPr>
      </w:pPr>
      <w:r w:rsidRPr="006A6F53">
        <w:rPr>
          <w:rFonts w:asciiTheme="minorHAnsi" w:hAnsiTheme="minorHAnsi" w:cstheme="minorBidi"/>
          <w:sz w:val="22"/>
          <w:szCs w:val="22"/>
        </w:rPr>
        <w:t xml:space="preserve">Active Water Resource Management (AWRM) </w:t>
      </w:r>
    </w:p>
    <w:p w:rsidR="00651E4C" w:rsidRPr="006A6F53" w:rsidRDefault="006470AF" w:rsidP="004C0141">
      <w:pPr>
        <w:pStyle w:val="Default"/>
        <w:spacing w:after="120"/>
        <w:ind w:left="360" w:firstLine="360"/>
        <w:rPr>
          <w:rFonts w:asciiTheme="minorHAnsi" w:hAnsiTheme="minorHAnsi" w:cstheme="minorBidi"/>
          <w:color w:val="auto"/>
          <w:sz w:val="22"/>
          <w:szCs w:val="22"/>
        </w:rPr>
      </w:pPr>
      <w:r w:rsidRPr="006A6F53">
        <w:rPr>
          <w:rFonts w:asciiTheme="minorHAnsi" w:hAnsiTheme="minorHAnsi" w:cstheme="minorBidi"/>
          <w:color w:val="auto"/>
          <w:sz w:val="22"/>
          <w:szCs w:val="22"/>
        </w:rPr>
        <w:t xml:space="preserve">The AWRM </w:t>
      </w:r>
      <w:r w:rsidR="00124960" w:rsidRPr="006A6F53">
        <w:rPr>
          <w:rFonts w:asciiTheme="minorHAnsi" w:hAnsiTheme="minorHAnsi" w:cstheme="minorBidi"/>
          <w:color w:val="auto"/>
          <w:sz w:val="22"/>
          <w:szCs w:val="22"/>
        </w:rPr>
        <w:t>initiative of the OSE</w:t>
      </w:r>
      <w:r w:rsidR="00F1442B" w:rsidRPr="006A6F53">
        <w:rPr>
          <w:rFonts w:asciiTheme="minorHAnsi" w:hAnsiTheme="minorHAnsi" w:cstheme="minorBidi"/>
          <w:color w:val="auto"/>
          <w:sz w:val="22"/>
          <w:szCs w:val="22"/>
        </w:rPr>
        <w:t>, initiated in 2004</w:t>
      </w:r>
      <w:r w:rsidR="005D5244" w:rsidRPr="006A6F53">
        <w:rPr>
          <w:rFonts w:asciiTheme="minorHAnsi" w:hAnsiTheme="minorHAnsi" w:cstheme="minorBidi"/>
          <w:color w:val="auto"/>
          <w:sz w:val="22"/>
          <w:szCs w:val="22"/>
        </w:rPr>
        <w:t xml:space="preserve"> in response to continuing drought</w:t>
      </w:r>
      <w:r w:rsidR="00F1442B" w:rsidRPr="006A6F53">
        <w:rPr>
          <w:rFonts w:asciiTheme="minorHAnsi" w:hAnsiTheme="minorHAnsi" w:cstheme="minorBidi"/>
          <w:color w:val="auto"/>
          <w:sz w:val="22"/>
          <w:szCs w:val="22"/>
        </w:rPr>
        <w:t>,</w:t>
      </w:r>
      <w:r w:rsidRPr="006A6F53">
        <w:rPr>
          <w:rFonts w:asciiTheme="minorHAnsi" w:hAnsiTheme="minorHAnsi" w:cstheme="minorBidi"/>
          <w:color w:val="auto"/>
          <w:sz w:val="22"/>
          <w:szCs w:val="22"/>
        </w:rPr>
        <w:t xml:space="preserve"> provides an illustration as well as additional evidence of the diminishing significance of regional water planning as a comprehensive </w:t>
      </w:r>
      <w:r w:rsidR="00C31602" w:rsidRPr="006A6F53">
        <w:rPr>
          <w:rFonts w:asciiTheme="minorHAnsi" w:hAnsiTheme="minorHAnsi" w:cstheme="minorBidi"/>
          <w:color w:val="auto"/>
          <w:sz w:val="22"/>
          <w:szCs w:val="22"/>
        </w:rPr>
        <w:t>program</w:t>
      </w:r>
      <w:r w:rsidRPr="006A6F53">
        <w:rPr>
          <w:rFonts w:asciiTheme="minorHAnsi" w:hAnsiTheme="minorHAnsi" w:cstheme="minorBidi"/>
          <w:color w:val="auto"/>
          <w:sz w:val="22"/>
          <w:szCs w:val="22"/>
        </w:rPr>
        <w:t xml:space="preserve">. </w:t>
      </w:r>
      <w:r w:rsidR="00C31602" w:rsidRPr="006A6F53">
        <w:rPr>
          <w:rFonts w:asciiTheme="minorHAnsi" w:hAnsiTheme="minorHAnsi" w:cstheme="minorBidi"/>
          <w:color w:val="auto"/>
          <w:sz w:val="22"/>
          <w:szCs w:val="22"/>
        </w:rPr>
        <w:t xml:space="preserve">AWRM is a set of </w:t>
      </w:r>
      <w:r w:rsidR="00A17DCD" w:rsidRPr="006A6F53">
        <w:rPr>
          <w:rFonts w:asciiTheme="minorHAnsi" w:hAnsiTheme="minorHAnsi" w:cstheme="minorBidi"/>
          <w:color w:val="auto"/>
          <w:sz w:val="22"/>
          <w:szCs w:val="22"/>
        </w:rPr>
        <w:t>tools (</w:t>
      </w:r>
      <w:r w:rsidR="00C31602" w:rsidRPr="006A6F53">
        <w:rPr>
          <w:rFonts w:asciiTheme="minorHAnsi" w:hAnsiTheme="minorHAnsi" w:cstheme="minorBidi"/>
          <w:color w:val="auto"/>
          <w:sz w:val="22"/>
          <w:szCs w:val="22"/>
        </w:rPr>
        <w:t>rules and procedures</w:t>
      </w:r>
      <w:r w:rsidR="00A17DCD" w:rsidRPr="006A6F53">
        <w:rPr>
          <w:rFonts w:asciiTheme="minorHAnsi" w:hAnsiTheme="minorHAnsi" w:cstheme="minorBidi"/>
          <w:color w:val="auto"/>
          <w:sz w:val="22"/>
          <w:szCs w:val="22"/>
        </w:rPr>
        <w:t>)</w:t>
      </w:r>
      <w:r w:rsidR="00C31602" w:rsidRPr="006A6F53">
        <w:rPr>
          <w:rFonts w:asciiTheme="minorHAnsi" w:hAnsiTheme="minorHAnsi" w:cstheme="minorBidi"/>
          <w:color w:val="auto"/>
          <w:sz w:val="22"/>
          <w:szCs w:val="22"/>
        </w:rPr>
        <w:t xml:space="preserve"> </w:t>
      </w:r>
      <w:r w:rsidR="00362227" w:rsidRPr="006A6F53">
        <w:rPr>
          <w:rFonts w:asciiTheme="minorHAnsi" w:hAnsiTheme="minorHAnsi" w:cstheme="minorBidi"/>
          <w:color w:val="auto"/>
          <w:sz w:val="22"/>
          <w:szCs w:val="22"/>
        </w:rPr>
        <w:t>by which the SE can “</w:t>
      </w:r>
      <w:proofErr w:type="spellStart"/>
      <w:r w:rsidR="00362227" w:rsidRPr="006A6F53">
        <w:rPr>
          <w:rFonts w:asciiTheme="minorHAnsi" w:hAnsiTheme="minorHAnsi"/>
          <w:color w:val="auto"/>
          <w:sz w:val="22"/>
          <w:szCs w:val="22"/>
        </w:rPr>
        <w:t>supervis</w:t>
      </w:r>
      <w:proofErr w:type="spellEnd"/>
      <w:r w:rsidR="00651E4C" w:rsidRPr="006A6F53">
        <w:rPr>
          <w:rFonts w:asciiTheme="minorHAnsi" w:hAnsiTheme="minorHAnsi"/>
          <w:color w:val="auto"/>
          <w:sz w:val="22"/>
          <w:szCs w:val="22"/>
        </w:rPr>
        <w:t>[</w:t>
      </w:r>
      <w:r w:rsidR="00362227" w:rsidRPr="006A6F53">
        <w:rPr>
          <w:rFonts w:asciiTheme="minorHAnsi" w:hAnsiTheme="minorHAnsi"/>
          <w:color w:val="auto"/>
          <w:sz w:val="22"/>
          <w:szCs w:val="22"/>
        </w:rPr>
        <w:t>e</w:t>
      </w:r>
      <w:r w:rsidR="00651E4C" w:rsidRPr="006A6F53">
        <w:rPr>
          <w:rFonts w:asciiTheme="minorHAnsi" w:hAnsiTheme="minorHAnsi"/>
          <w:color w:val="auto"/>
          <w:sz w:val="22"/>
          <w:szCs w:val="22"/>
        </w:rPr>
        <w:t>]</w:t>
      </w:r>
      <w:r w:rsidR="00362227" w:rsidRPr="006A6F53">
        <w:rPr>
          <w:rFonts w:asciiTheme="minorHAnsi" w:hAnsiTheme="minorHAnsi"/>
          <w:color w:val="auto"/>
          <w:sz w:val="22"/>
          <w:szCs w:val="22"/>
        </w:rPr>
        <w:t xml:space="preserve"> the physical distribution of water, to prevent waste, and </w:t>
      </w:r>
      <w:r w:rsidR="00651E4C" w:rsidRPr="006A6F53">
        <w:rPr>
          <w:rFonts w:asciiTheme="minorHAnsi" w:hAnsiTheme="minorHAnsi"/>
          <w:color w:val="auto"/>
          <w:sz w:val="22"/>
          <w:szCs w:val="22"/>
        </w:rPr>
        <w:t xml:space="preserve">to </w:t>
      </w:r>
      <w:r w:rsidR="00362227" w:rsidRPr="006A6F53">
        <w:rPr>
          <w:rFonts w:asciiTheme="minorHAnsi" w:hAnsiTheme="minorHAnsi"/>
          <w:color w:val="auto"/>
          <w:sz w:val="22"/>
          <w:szCs w:val="22"/>
        </w:rPr>
        <w:t>administer the available supply of water by priority date or by alternative</w:t>
      </w:r>
      <w:r w:rsidR="00A17DCD" w:rsidRPr="006A6F53">
        <w:rPr>
          <w:rFonts w:asciiTheme="minorHAnsi" w:hAnsiTheme="minorHAnsi"/>
          <w:color w:val="auto"/>
          <w:sz w:val="22"/>
          <w:szCs w:val="22"/>
        </w:rPr>
        <w:t xml:space="preserve"> administration, as appropriate</w:t>
      </w:r>
      <w:r w:rsidR="00651E4C" w:rsidRPr="006A6F53">
        <w:rPr>
          <w:rFonts w:asciiTheme="minorHAnsi" w:hAnsiTheme="minorHAnsi"/>
          <w:color w:val="auto"/>
          <w:sz w:val="22"/>
          <w:szCs w:val="22"/>
        </w:rPr>
        <w:t>”</w:t>
      </w:r>
      <w:r w:rsidR="00362227" w:rsidRPr="006A6F53">
        <w:rPr>
          <w:color w:val="auto"/>
          <w:sz w:val="20"/>
          <w:szCs w:val="20"/>
        </w:rPr>
        <w:t xml:space="preserve"> </w:t>
      </w:r>
      <w:r w:rsidR="00651E4C" w:rsidRPr="006A6F53">
        <w:rPr>
          <w:rFonts w:asciiTheme="minorHAnsi" w:hAnsiTheme="minorHAnsi"/>
          <w:color w:val="auto"/>
          <w:sz w:val="22"/>
          <w:szCs w:val="22"/>
        </w:rPr>
        <w:t>[19.25.13.2 NMAC - N, 12/30/2004]</w:t>
      </w:r>
      <w:r w:rsidR="00A17DCD" w:rsidRPr="006A6F53">
        <w:rPr>
          <w:rFonts w:asciiTheme="minorHAnsi" w:hAnsiTheme="minorHAnsi"/>
          <w:color w:val="auto"/>
          <w:sz w:val="22"/>
          <w:szCs w:val="22"/>
        </w:rPr>
        <w:t>.</w:t>
      </w:r>
      <w:r w:rsidR="00651E4C" w:rsidRPr="006A6F53">
        <w:rPr>
          <w:rFonts w:asciiTheme="minorHAnsi" w:hAnsiTheme="minorHAnsi"/>
          <w:color w:val="auto"/>
          <w:sz w:val="22"/>
          <w:szCs w:val="22"/>
        </w:rPr>
        <w:t xml:space="preserve"> </w:t>
      </w:r>
      <w:r w:rsidR="00651E4C" w:rsidRPr="006A6F53">
        <w:rPr>
          <w:color w:val="auto"/>
          <w:sz w:val="20"/>
          <w:szCs w:val="20"/>
        </w:rPr>
        <w:t xml:space="preserve"> </w:t>
      </w:r>
      <w:r w:rsidR="00F1442B" w:rsidRPr="006A6F53">
        <w:rPr>
          <w:rFonts w:asciiTheme="minorHAnsi" w:hAnsiTheme="minorHAnsi" w:cstheme="minorBidi"/>
          <w:color w:val="auto"/>
          <w:sz w:val="22"/>
          <w:szCs w:val="22"/>
        </w:rPr>
        <w:t xml:space="preserve"> </w:t>
      </w:r>
    </w:p>
    <w:p w:rsidR="005520E1" w:rsidRPr="006A6F53" w:rsidRDefault="006470AF" w:rsidP="00651E4C">
      <w:pPr>
        <w:pStyle w:val="Default"/>
        <w:spacing w:after="120"/>
        <w:ind w:left="360"/>
        <w:rPr>
          <w:rFonts w:asciiTheme="minorHAnsi" w:hAnsiTheme="minorHAnsi" w:cstheme="minorBidi"/>
          <w:color w:val="auto"/>
          <w:sz w:val="22"/>
          <w:szCs w:val="22"/>
        </w:rPr>
      </w:pPr>
      <w:r w:rsidRPr="006A6F53">
        <w:rPr>
          <w:rFonts w:asciiTheme="minorHAnsi" w:hAnsiTheme="minorHAnsi" w:cstheme="minorBidi"/>
          <w:color w:val="auto"/>
          <w:sz w:val="22"/>
          <w:szCs w:val="22"/>
        </w:rPr>
        <w:t xml:space="preserve">As with the SWP itself, AWRM is organized around hydrological units (basins, </w:t>
      </w:r>
      <w:r w:rsidR="00696556" w:rsidRPr="006A6F53">
        <w:rPr>
          <w:rFonts w:asciiTheme="minorHAnsi" w:hAnsiTheme="minorHAnsi" w:cstheme="minorBidi"/>
          <w:color w:val="auto"/>
          <w:sz w:val="22"/>
          <w:szCs w:val="22"/>
        </w:rPr>
        <w:t>sub-basins</w:t>
      </w:r>
      <w:r w:rsidRPr="006A6F53">
        <w:rPr>
          <w:rFonts w:asciiTheme="minorHAnsi" w:hAnsiTheme="minorHAnsi" w:cstheme="minorBidi"/>
          <w:color w:val="auto"/>
          <w:sz w:val="22"/>
          <w:szCs w:val="22"/>
        </w:rPr>
        <w:t xml:space="preserve">, etc.) without reference to political jurisdictions. This </w:t>
      </w:r>
      <w:r w:rsidR="00C31602" w:rsidRPr="006A6F53">
        <w:rPr>
          <w:rFonts w:asciiTheme="minorHAnsi" w:hAnsiTheme="minorHAnsi" w:cstheme="minorBidi"/>
          <w:color w:val="auto"/>
          <w:sz w:val="22"/>
          <w:szCs w:val="22"/>
        </w:rPr>
        <w:t>seems</w:t>
      </w:r>
      <w:r w:rsidRPr="006A6F53">
        <w:rPr>
          <w:rFonts w:asciiTheme="minorHAnsi" w:hAnsiTheme="minorHAnsi" w:cstheme="minorBidi"/>
          <w:color w:val="auto"/>
          <w:sz w:val="22"/>
          <w:szCs w:val="22"/>
        </w:rPr>
        <w:t xml:space="preserve"> a perfectly reasonable way to proceed for short-term reallocations of water </w:t>
      </w:r>
      <w:r w:rsidR="00696556" w:rsidRPr="006A6F53">
        <w:rPr>
          <w:rFonts w:asciiTheme="minorHAnsi" w:hAnsiTheme="minorHAnsi" w:cstheme="minorBidi"/>
          <w:color w:val="auto"/>
          <w:sz w:val="22"/>
          <w:szCs w:val="22"/>
        </w:rPr>
        <w:t>resulting from</w:t>
      </w:r>
      <w:r w:rsidRPr="006A6F53">
        <w:rPr>
          <w:rFonts w:asciiTheme="minorHAnsi" w:hAnsiTheme="minorHAnsi" w:cstheme="minorBidi"/>
          <w:color w:val="auto"/>
          <w:sz w:val="22"/>
          <w:szCs w:val="22"/>
        </w:rPr>
        <w:t xml:space="preserve"> shortage sharing agreements.</w:t>
      </w:r>
      <w:r w:rsidR="00E74409" w:rsidRPr="006A6F53">
        <w:rPr>
          <w:rFonts w:asciiTheme="minorHAnsi" w:hAnsiTheme="minorHAnsi" w:cstheme="minorBidi"/>
          <w:color w:val="auto"/>
          <w:sz w:val="22"/>
          <w:szCs w:val="22"/>
        </w:rPr>
        <w:t xml:space="preserve"> </w:t>
      </w:r>
      <w:r w:rsidR="00696556" w:rsidRPr="006A6F53">
        <w:rPr>
          <w:rFonts w:asciiTheme="minorHAnsi" w:hAnsiTheme="minorHAnsi" w:cstheme="minorBidi"/>
          <w:color w:val="auto"/>
          <w:sz w:val="22"/>
          <w:szCs w:val="22"/>
        </w:rPr>
        <w:t xml:space="preserve">However, taking </w:t>
      </w:r>
      <w:r w:rsidR="00E74409" w:rsidRPr="006A6F53">
        <w:rPr>
          <w:rFonts w:asciiTheme="minorHAnsi" w:hAnsiTheme="minorHAnsi" w:cstheme="minorBidi"/>
          <w:color w:val="auto"/>
          <w:sz w:val="22"/>
          <w:szCs w:val="22"/>
        </w:rPr>
        <w:t xml:space="preserve">such steps </w:t>
      </w:r>
      <w:r w:rsidR="00696556" w:rsidRPr="006A6F53">
        <w:rPr>
          <w:rFonts w:asciiTheme="minorHAnsi" w:hAnsiTheme="minorHAnsi" w:cstheme="minorBidi"/>
          <w:color w:val="auto"/>
          <w:sz w:val="22"/>
          <w:szCs w:val="22"/>
        </w:rPr>
        <w:t xml:space="preserve">would be likely to </w:t>
      </w:r>
      <w:r w:rsidR="00E74409" w:rsidRPr="006A6F53">
        <w:rPr>
          <w:rFonts w:asciiTheme="minorHAnsi" w:hAnsiTheme="minorHAnsi" w:cstheme="minorBidi"/>
          <w:color w:val="auto"/>
          <w:sz w:val="22"/>
          <w:szCs w:val="22"/>
        </w:rPr>
        <w:t xml:space="preserve">have </w:t>
      </w:r>
      <w:r w:rsidR="00696556" w:rsidRPr="006A6F53">
        <w:rPr>
          <w:rFonts w:asciiTheme="minorHAnsi" w:hAnsiTheme="minorHAnsi" w:cstheme="minorBidi"/>
          <w:color w:val="auto"/>
          <w:sz w:val="22"/>
          <w:szCs w:val="22"/>
        </w:rPr>
        <w:t>significant</w:t>
      </w:r>
      <w:r w:rsidR="00E74409" w:rsidRPr="006A6F53">
        <w:rPr>
          <w:rFonts w:asciiTheme="minorHAnsi" w:hAnsiTheme="minorHAnsi" w:cstheme="minorBidi"/>
          <w:color w:val="auto"/>
          <w:sz w:val="22"/>
          <w:szCs w:val="22"/>
        </w:rPr>
        <w:t xml:space="preserve"> effect</w:t>
      </w:r>
      <w:r w:rsidR="00696556" w:rsidRPr="006A6F53">
        <w:rPr>
          <w:rFonts w:asciiTheme="minorHAnsi" w:hAnsiTheme="minorHAnsi" w:cstheme="minorBidi"/>
          <w:color w:val="auto"/>
          <w:sz w:val="22"/>
          <w:szCs w:val="22"/>
        </w:rPr>
        <w:t>s</w:t>
      </w:r>
      <w:r w:rsidR="00E74409" w:rsidRPr="006A6F53">
        <w:rPr>
          <w:rFonts w:asciiTheme="minorHAnsi" w:hAnsiTheme="minorHAnsi" w:cstheme="minorBidi"/>
          <w:color w:val="auto"/>
          <w:sz w:val="22"/>
          <w:szCs w:val="22"/>
        </w:rPr>
        <w:t xml:space="preserve"> on r</w:t>
      </w:r>
      <w:r w:rsidR="00696556" w:rsidRPr="006A6F53">
        <w:rPr>
          <w:rFonts w:asciiTheme="minorHAnsi" w:hAnsiTheme="minorHAnsi" w:cstheme="minorBidi"/>
          <w:color w:val="auto"/>
          <w:sz w:val="22"/>
          <w:szCs w:val="22"/>
        </w:rPr>
        <w:t>egional water plans and planning.</w:t>
      </w:r>
      <w:r w:rsidR="00E74409" w:rsidRPr="006A6F53">
        <w:rPr>
          <w:rFonts w:asciiTheme="minorHAnsi" w:hAnsiTheme="minorHAnsi" w:cstheme="minorBidi"/>
          <w:color w:val="auto"/>
          <w:sz w:val="22"/>
          <w:szCs w:val="22"/>
        </w:rPr>
        <w:t xml:space="preserve"> </w:t>
      </w:r>
      <w:r w:rsidR="00696556" w:rsidRPr="006A6F53">
        <w:rPr>
          <w:rFonts w:asciiTheme="minorHAnsi" w:hAnsiTheme="minorHAnsi" w:cstheme="minorBidi"/>
          <w:color w:val="auto"/>
          <w:sz w:val="22"/>
          <w:szCs w:val="22"/>
        </w:rPr>
        <w:t>Yet neither is</w:t>
      </w:r>
      <w:r w:rsidR="00E74409" w:rsidRPr="006A6F53">
        <w:rPr>
          <w:rFonts w:asciiTheme="minorHAnsi" w:hAnsiTheme="minorHAnsi" w:cstheme="minorBidi"/>
          <w:color w:val="auto"/>
          <w:sz w:val="22"/>
          <w:szCs w:val="22"/>
        </w:rPr>
        <w:t xml:space="preserve"> even mentioned in the AWRM </w:t>
      </w:r>
      <w:r w:rsidR="00696556" w:rsidRPr="006A6F53">
        <w:rPr>
          <w:rFonts w:asciiTheme="minorHAnsi" w:hAnsiTheme="minorHAnsi" w:cstheme="minorBidi"/>
          <w:color w:val="auto"/>
          <w:sz w:val="22"/>
          <w:szCs w:val="22"/>
        </w:rPr>
        <w:t xml:space="preserve">framework </w:t>
      </w:r>
      <w:r w:rsidR="00E74409" w:rsidRPr="006A6F53">
        <w:rPr>
          <w:rFonts w:asciiTheme="minorHAnsi" w:hAnsiTheme="minorHAnsi" w:cstheme="minorBidi"/>
          <w:color w:val="auto"/>
          <w:sz w:val="22"/>
          <w:szCs w:val="22"/>
        </w:rPr>
        <w:t>regulations.</w:t>
      </w:r>
    </w:p>
    <w:p w:rsidR="00630996" w:rsidRPr="00F74841" w:rsidRDefault="00643252" w:rsidP="00630996">
      <w:pPr>
        <w:spacing w:after="120"/>
        <w:rPr>
          <w:rFonts w:asciiTheme="minorHAnsi" w:hAnsiTheme="minorHAnsi" w:cstheme="minorBidi"/>
          <w:b/>
          <w:sz w:val="22"/>
          <w:szCs w:val="22"/>
          <w:u w:val="single"/>
        </w:rPr>
      </w:pPr>
      <w:r w:rsidRPr="00F74841">
        <w:rPr>
          <w:rFonts w:asciiTheme="minorHAnsi" w:hAnsiTheme="minorHAnsi" w:cstheme="minorBidi"/>
          <w:b/>
          <w:sz w:val="22"/>
          <w:szCs w:val="22"/>
          <w:u w:val="single"/>
        </w:rPr>
        <w:t>Stage Three</w:t>
      </w:r>
      <w:r w:rsidR="00667D6D" w:rsidRPr="00F74841">
        <w:rPr>
          <w:rFonts w:asciiTheme="minorHAnsi" w:hAnsiTheme="minorHAnsi" w:cstheme="minorBidi"/>
          <w:b/>
          <w:sz w:val="22"/>
          <w:szCs w:val="22"/>
          <w:u w:val="single"/>
        </w:rPr>
        <w:t>:</w:t>
      </w:r>
      <w:r w:rsidRPr="00F74841">
        <w:rPr>
          <w:rFonts w:asciiTheme="minorHAnsi" w:hAnsiTheme="minorHAnsi" w:cstheme="minorBidi"/>
          <w:b/>
          <w:sz w:val="22"/>
          <w:szCs w:val="22"/>
          <w:u w:val="single"/>
        </w:rPr>
        <w:t xml:space="preserve"> State-C</w:t>
      </w:r>
      <w:r w:rsidR="00630996" w:rsidRPr="00F74841">
        <w:rPr>
          <w:rFonts w:asciiTheme="minorHAnsi" w:hAnsiTheme="minorHAnsi" w:cstheme="minorBidi"/>
          <w:b/>
          <w:sz w:val="22"/>
          <w:szCs w:val="22"/>
          <w:u w:val="single"/>
        </w:rPr>
        <w:t>entered Regional Water Planning</w:t>
      </w:r>
    </w:p>
    <w:p w:rsidR="00327970" w:rsidRPr="006A6F53" w:rsidRDefault="004650C0" w:rsidP="00C36360">
      <w:pPr>
        <w:spacing w:after="120"/>
        <w:rPr>
          <w:rFonts w:asciiTheme="minorHAnsi" w:hAnsiTheme="minorHAnsi" w:cstheme="minorBidi"/>
          <w:sz w:val="22"/>
          <w:szCs w:val="22"/>
        </w:rPr>
      </w:pPr>
      <w:r w:rsidRPr="006A6F53">
        <w:rPr>
          <w:rFonts w:asciiTheme="minorHAnsi" w:hAnsiTheme="minorHAnsi" w:cstheme="minorBidi"/>
          <w:sz w:val="22"/>
          <w:szCs w:val="22"/>
        </w:rPr>
        <w:t xml:space="preserve">After several years of </w:t>
      </w:r>
      <w:r w:rsidR="00266C07" w:rsidRPr="006A6F53">
        <w:rPr>
          <w:rFonts w:asciiTheme="minorHAnsi" w:hAnsiTheme="minorHAnsi" w:cstheme="minorBidi"/>
          <w:sz w:val="22"/>
          <w:szCs w:val="22"/>
        </w:rPr>
        <w:t xml:space="preserve">inadequate and </w:t>
      </w:r>
      <w:r w:rsidRPr="006A6F53">
        <w:rPr>
          <w:rFonts w:asciiTheme="minorHAnsi" w:hAnsiTheme="minorHAnsi" w:cstheme="minorBidi"/>
          <w:sz w:val="22"/>
          <w:szCs w:val="22"/>
        </w:rPr>
        <w:t>inconsistent funding</w:t>
      </w:r>
      <w:r w:rsidR="00A9334B" w:rsidRPr="006A6F53">
        <w:rPr>
          <w:rFonts w:asciiTheme="minorHAnsi" w:hAnsiTheme="minorHAnsi" w:cstheme="minorBidi"/>
          <w:sz w:val="22"/>
          <w:szCs w:val="22"/>
        </w:rPr>
        <w:t xml:space="preserve"> (perhaps reflecting its ambivalence about the program)</w:t>
      </w:r>
      <w:r w:rsidR="00D97E42" w:rsidRPr="006A6F53">
        <w:rPr>
          <w:rFonts w:asciiTheme="minorHAnsi" w:hAnsiTheme="minorHAnsi" w:cstheme="minorBidi"/>
          <w:sz w:val="22"/>
          <w:szCs w:val="22"/>
        </w:rPr>
        <w:t>,</w:t>
      </w:r>
      <w:r w:rsidRPr="006A6F53">
        <w:rPr>
          <w:rFonts w:asciiTheme="minorHAnsi" w:hAnsiTheme="minorHAnsi" w:cstheme="minorBidi"/>
          <w:sz w:val="22"/>
          <w:szCs w:val="22"/>
        </w:rPr>
        <w:t xml:space="preserve"> the legislature appropriated $400 thousand to the ISC for water planning in FY 201</w:t>
      </w:r>
      <w:r w:rsidR="00D97E42" w:rsidRPr="006A6F53">
        <w:rPr>
          <w:rFonts w:asciiTheme="minorHAnsi" w:hAnsiTheme="minorHAnsi" w:cstheme="minorBidi"/>
          <w:sz w:val="22"/>
          <w:szCs w:val="22"/>
        </w:rPr>
        <w:t>4</w:t>
      </w:r>
      <w:r w:rsidRPr="006A6F53">
        <w:rPr>
          <w:rFonts w:asciiTheme="minorHAnsi" w:hAnsiTheme="minorHAnsi" w:cstheme="minorBidi"/>
          <w:sz w:val="22"/>
          <w:szCs w:val="22"/>
        </w:rPr>
        <w:t xml:space="preserve">, an amount matched by </w:t>
      </w:r>
      <w:r w:rsidR="002F1775" w:rsidRPr="006A6F53">
        <w:rPr>
          <w:rFonts w:asciiTheme="minorHAnsi" w:hAnsiTheme="minorHAnsi" w:cstheme="minorBidi"/>
          <w:sz w:val="22"/>
          <w:szCs w:val="22"/>
        </w:rPr>
        <w:t xml:space="preserve">an NM Finance Authority grant. </w:t>
      </w:r>
      <w:r w:rsidR="00C36360" w:rsidRPr="006A6F53">
        <w:rPr>
          <w:rFonts w:asciiTheme="minorHAnsi" w:hAnsiTheme="minorHAnsi" w:cstheme="minorBidi"/>
          <w:sz w:val="22"/>
          <w:szCs w:val="22"/>
        </w:rPr>
        <w:t xml:space="preserve">In </w:t>
      </w:r>
      <w:r w:rsidR="00405714" w:rsidRPr="006A6F53">
        <w:rPr>
          <w:rFonts w:asciiTheme="minorHAnsi" w:hAnsiTheme="minorHAnsi" w:cstheme="minorBidi"/>
          <w:sz w:val="22"/>
          <w:szCs w:val="22"/>
        </w:rPr>
        <w:t xml:space="preserve">June </w:t>
      </w:r>
      <w:r w:rsidR="00C36360" w:rsidRPr="006A6F53">
        <w:rPr>
          <w:rFonts w:asciiTheme="minorHAnsi" w:hAnsiTheme="minorHAnsi" w:cstheme="minorBidi"/>
          <w:sz w:val="22"/>
          <w:szCs w:val="22"/>
        </w:rPr>
        <w:t xml:space="preserve">2013 the New Mexico Interstate Stream Commission </w:t>
      </w:r>
      <w:r w:rsidR="004549EE" w:rsidRPr="006A6F53">
        <w:rPr>
          <w:rFonts w:asciiTheme="minorHAnsi" w:hAnsiTheme="minorHAnsi" w:cstheme="minorBidi"/>
          <w:sz w:val="22"/>
          <w:szCs w:val="22"/>
        </w:rPr>
        <w:t>approved a staff work plan using</w:t>
      </w:r>
      <w:r w:rsidR="009F6046" w:rsidRPr="006A6F53">
        <w:rPr>
          <w:rFonts w:asciiTheme="minorHAnsi" w:hAnsiTheme="minorHAnsi" w:cstheme="minorBidi"/>
          <w:sz w:val="22"/>
          <w:szCs w:val="22"/>
        </w:rPr>
        <w:t xml:space="preserve"> </w:t>
      </w:r>
      <w:r w:rsidR="00A9334B" w:rsidRPr="006A6F53">
        <w:rPr>
          <w:rFonts w:asciiTheme="minorHAnsi" w:hAnsiTheme="minorHAnsi" w:cstheme="minorBidi"/>
          <w:sz w:val="22"/>
          <w:szCs w:val="22"/>
        </w:rPr>
        <w:t xml:space="preserve">these </w:t>
      </w:r>
      <w:r w:rsidR="009F6046" w:rsidRPr="006A6F53">
        <w:rPr>
          <w:rFonts w:asciiTheme="minorHAnsi" w:hAnsiTheme="minorHAnsi" w:cstheme="minorBidi"/>
          <w:sz w:val="22"/>
          <w:szCs w:val="22"/>
        </w:rPr>
        <w:t>new resources</w:t>
      </w:r>
      <w:r w:rsidR="00A9334B" w:rsidRPr="006A6F53">
        <w:rPr>
          <w:rFonts w:asciiTheme="minorHAnsi" w:hAnsiTheme="minorHAnsi" w:cstheme="minorBidi"/>
          <w:sz w:val="22"/>
          <w:szCs w:val="22"/>
        </w:rPr>
        <w:t>. Its</w:t>
      </w:r>
      <w:r w:rsidR="009F6046" w:rsidRPr="006A6F53">
        <w:rPr>
          <w:rFonts w:asciiTheme="minorHAnsi" w:hAnsiTheme="minorHAnsi" w:cstheme="minorBidi"/>
          <w:sz w:val="22"/>
          <w:szCs w:val="22"/>
        </w:rPr>
        <w:t xml:space="preserve"> first</w:t>
      </w:r>
      <w:r w:rsidR="00A9334B" w:rsidRPr="006A6F53">
        <w:rPr>
          <w:rFonts w:asciiTheme="minorHAnsi" w:hAnsiTheme="minorHAnsi" w:cstheme="minorBidi"/>
          <w:sz w:val="22"/>
          <w:szCs w:val="22"/>
        </w:rPr>
        <w:t xml:space="preserve"> task was</w:t>
      </w:r>
      <w:r w:rsidR="009F6046" w:rsidRPr="006A6F53">
        <w:rPr>
          <w:rFonts w:asciiTheme="minorHAnsi" w:hAnsiTheme="minorHAnsi" w:cstheme="minorBidi"/>
          <w:sz w:val="22"/>
          <w:szCs w:val="22"/>
        </w:rPr>
        <w:t xml:space="preserve"> </w:t>
      </w:r>
      <w:r w:rsidR="00C36360" w:rsidRPr="006A6F53">
        <w:rPr>
          <w:rFonts w:asciiTheme="minorHAnsi" w:hAnsiTheme="minorHAnsi" w:cstheme="minorBidi"/>
          <w:sz w:val="22"/>
          <w:szCs w:val="22"/>
        </w:rPr>
        <w:t xml:space="preserve">to </w:t>
      </w:r>
      <w:r w:rsidR="009F6046" w:rsidRPr="006A6F53">
        <w:rPr>
          <w:rFonts w:asciiTheme="minorHAnsi" w:hAnsiTheme="minorHAnsi" w:cstheme="minorBidi"/>
          <w:sz w:val="22"/>
          <w:szCs w:val="22"/>
        </w:rPr>
        <w:t>“</w:t>
      </w:r>
      <w:proofErr w:type="spellStart"/>
      <w:r w:rsidR="009F6046" w:rsidRPr="006A6F53">
        <w:rPr>
          <w:rFonts w:asciiTheme="minorHAnsi" w:hAnsiTheme="minorHAnsi" w:cstheme="minorBidi"/>
          <w:sz w:val="22"/>
          <w:szCs w:val="22"/>
        </w:rPr>
        <w:t>coordinat</w:t>
      </w:r>
      <w:proofErr w:type="spellEnd"/>
      <w:r w:rsidR="009F6046" w:rsidRPr="006A6F53">
        <w:rPr>
          <w:rFonts w:asciiTheme="minorHAnsi" w:hAnsiTheme="minorHAnsi" w:cstheme="minorBidi"/>
          <w:sz w:val="22"/>
          <w:szCs w:val="22"/>
        </w:rPr>
        <w:t>[e] completion of the State Water Plan U</w:t>
      </w:r>
      <w:r w:rsidR="00C36360" w:rsidRPr="006A6F53">
        <w:rPr>
          <w:rFonts w:asciiTheme="minorHAnsi" w:hAnsiTheme="minorHAnsi" w:cstheme="minorBidi"/>
          <w:sz w:val="22"/>
          <w:szCs w:val="22"/>
        </w:rPr>
        <w:t>pdate</w:t>
      </w:r>
      <w:r w:rsidR="009F6046" w:rsidRPr="006A6F53">
        <w:rPr>
          <w:rFonts w:asciiTheme="minorHAnsi" w:hAnsiTheme="minorHAnsi" w:cstheme="minorBidi"/>
          <w:sz w:val="22"/>
          <w:szCs w:val="22"/>
        </w:rPr>
        <w:t xml:space="preserve">,” noting that the </w:t>
      </w:r>
      <w:r w:rsidR="00A9334B" w:rsidRPr="006A6F53">
        <w:rPr>
          <w:rFonts w:asciiTheme="minorHAnsi" w:hAnsiTheme="minorHAnsi" w:cstheme="minorBidi"/>
          <w:sz w:val="22"/>
          <w:szCs w:val="22"/>
        </w:rPr>
        <w:t xml:space="preserve">2003 SWP </w:t>
      </w:r>
      <w:r w:rsidR="009F6046" w:rsidRPr="006A6F53">
        <w:rPr>
          <w:rFonts w:asciiTheme="minorHAnsi" w:hAnsiTheme="minorHAnsi" w:cstheme="minorBidi"/>
          <w:sz w:val="22"/>
          <w:szCs w:val="22"/>
        </w:rPr>
        <w:t xml:space="preserve">law </w:t>
      </w:r>
      <w:r w:rsidR="004549EE" w:rsidRPr="006A6F53">
        <w:rPr>
          <w:rFonts w:asciiTheme="minorHAnsi" w:hAnsiTheme="minorHAnsi" w:cstheme="minorBidi"/>
          <w:sz w:val="22"/>
          <w:szCs w:val="22"/>
        </w:rPr>
        <w:t xml:space="preserve">requires the OSE and ISC to review </w:t>
      </w:r>
      <w:r w:rsidR="00A9334B" w:rsidRPr="006A6F53">
        <w:rPr>
          <w:rFonts w:asciiTheme="minorHAnsi" w:hAnsiTheme="minorHAnsi" w:cstheme="minorBidi"/>
          <w:sz w:val="22"/>
          <w:szCs w:val="22"/>
        </w:rPr>
        <w:t>that plan</w:t>
      </w:r>
      <w:r w:rsidR="004549EE" w:rsidRPr="006A6F53">
        <w:rPr>
          <w:rFonts w:asciiTheme="minorHAnsi" w:hAnsiTheme="minorHAnsi" w:cstheme="minorBidi"/>
          <w:sz w:val="22"/>
          <w:szCs w:val="22"/>
        </w:rPr>
        <w:t xml:space="preserve"> every five years and to update it as needed. </w:t>
      </w:r>
    </w:p>
    <w:p w:rsidR="006E4EEC" w:rsidRPr="006A6F53" w:rsidRDefault="006E4EEC" w:rsidP="00C36360">
      <w:pPr>
        <w:spacing w:after="120"/>
        <w:rPr>
          <w:rFonts w:asciiTheme="minorHAnsi" w:hAnsiTheme="minorHAnsi" w:cstheme="minorBidi"/>
          <w:sz w:val="22"/>
          <w:szCs w:val="22"/>
        </w:rPr>
      </w:pPr>
      <w:r w:rsidRPr="006A6F53">
        <w:rPr>
          <w:rFonts w:asciiTheme="minorHAnsi" w:hAnsiTheme="minorHAnsi" w:cstheme="minorBidi"/>
          <w:sz w:val="22"/>
          <w:szCs w:val="22"/>
        </w:rPr>
        <w:t xml:space="preserve">The staff work plan’s second task was to update the regional water planning guidelines (the 1994 RWP Handbook) “to provide for consistency and accountability” in updating the plans. </w:t>
      </w:r>
      <w:r w:rsidR="004141B6" w:rsidRPr="006A6F53">
        <w:rPr>
          <w:rFonts w:asciiTheme="minorHAnsi" w:hAnsiTheme="minorHAnsi" w:cstheme="minorBidi"/>
          <w:sz w:val="22"/>
          <w:szCs w:val="22"/>
        </w:rPr>
        <w:t xml:space="preserve">(By this point the ISC’s planning staff had been reduced to one position.) Representatives of the Dialogue, the MRG Water Assembly, and others encouraged the ISC to involve the regions in revising the Handbook. </w:t>
      </w:r>
      <w:r w:rsidR="00405714" w:rsidRPr="006A6F53">
        <w:rPr>
          <w:rFonts w:asciiTheme="minorHAnsi" w:hAnsiTheme="minorHAnsi" w:cstheme="minorBidi"/>
          <w:sz w:val="22"/>
          <w:szCs w:val="22"/>
        </w:rPr>
        <w:t>The Commission, however, took a different tack, appointing a small internal “planning committee” which met with staff and produced a draft “Updated RWP Handbook,” shown to the public in September.</w:t>
      </w:r>
    </w:p>
    <w:p w:rsidR="009D75E7" w:rsidRPr="006A6F53" w:rsidRDefault="009D75E7" w:rsidP="00C36360">
      <w:pPr>
        <w:spacing w:after="120"/>
        <w:rPr>
          <w:rFonts w:asciiTheme="minorHAnsi" w:hAnsiTheme="minorHAnsi" w:cstheme="minorBidi"/>
          <w:sz w:val="22"/>
          <w:szCs w:val="22"/>
        </w:rPr>
      </w:pPr>
      <w:r w:rsidRPr="006A6F53">
        <w:rPr>
          <w:rFonts w:asciiTheme="minorHAnsi" w:hAnsiTheme="minorHAnsi" w:cstheme="minorBidi"/>
          <w:sz w:val="22"/>
          <w:szCs w:val="22"/>
        </w:rPr>
        <w:t>The preliminary draft of the ISC’s “</w:t>
      </w:r>
      <w:r w:rsidRPr="006A6F53">
        <w:rPr>
          <w:rFonts w:asciiTheme="minorHAnsi" w:hAnsiTheme="minorHAnsi" w:cstheme="minorBidi"/>
          <w:bCs/>
          <w:sz w:val="22"/>
          <w:szCs w:val="22"/>
        </w:rPr>
        <w:t>Updated Regional Water Planning Handbook: Guidelines to Preparing Regional Water Plans in New Mexico”</w:t>
      </w:r>
      <w:r w:rsidRPr="006A6F53">
        <w:rPr>
          <w:rFonts w:asciiTheme="minorHAnsi" w:hAnsiTheme="minorHAnsi" w:cstheme="minorBidi"/>
          <w:b/>
          <w:bCs/>
          <w:sz w:val="22"/>
          <w:szCs w:val="22"/>
        </w:rPr>
        <w:t xml:space="preserve"> </w:t>
      </w:r>
      <w:r w:rsidR="0011712E" w:rsidRPr="006A6F53">
        <w:rPr>
          <w:rFonts w:asciiTheme="minorHAnsi" w:hAnsiTheme="minorHAnsi" w:cstheme="minorBidi"/>
          <w:b/>
          <w:bCs/>
          <w:sz w:val="22"/>
          <w:szCs w:val="22"/>
        </w:rPr>
        <w:t>[</w:t>
      </w:r>
      <w:r w:rsidR="0011712E" w:rsidRPr="006A6F53">
        <w:rPr>
          <w:rFonts w:asciiTheme="minorHAnsi" w:hAnsiTheme="minorHAnsi" w:cstheme="minorBidi"/>
          <w:bCs/>
          <w:sz w:val="22"/>
          <w:szCs w:val="22"/>
        </w:rPr>
        <w:t>September 3]</w:t>
      </w:r>
      <w:r w:rsidRPr="006A6F53">
        <w:rPr>
          <w:rFonts w:asciiTheme="minorHAnsi" w:hAnsiTheme="minorHAnsi" w:cstheme="minorBidi"/>
          <w:sz w:val="22"/>
          <w:szCs w:val="22"/>
        </w:rPr>
        <w:t xml:space="preserve"> state</w:t>
      </w:r>
      <w:r w:rsidR="0011712E" w:rsidRPr="006A6F53">
        <w:rPr>
          <w:rFonts w:asciiTheme="minorHAnsi" w:hAnsiTheme="minorHAnsi" w:cstheme="minorBidi"/>
          <w:sz w:val="22"/>
          <w:szCs w:val="22"/>
        </w:rPr>
        <w:t>d</w:t>
      </w:r>
      <w:r w:rsidRPr="006A6F53">
        <w:rPr>
          <w:rFonts w:asciiTheme="minorHAnsi" w:hAnsiTheme="minorHAnsi" w:cstheme="minorBidi"/>
          <w:sz w:val="22"/>
          <w:szCs w:val="22"/>
        </w:rPr>
        <w:t xml:space="preserve">: “The purpose of the regional water plan updates is to </w:t>
      </w:r>
      <w:r w:rsidRPr="006A6F53">
        <w:rPr>
          <w:rFonts w:asciiTheme="minorHAnsi" w:hAnsiTheme="minorHAnsi" w:cstheme="minorBidi"/>
          <w:i/>
          <w:sz w:val="22"/>
          <w:szCs w:val="22"/>
        </w:rPr>
        <w:t>identify important water projects</w:t>
      </w:r>
      <w:r w:rsidRPr="006A6F53">
        <w:rPr>
          <w:rFonts w:asciiTheme="minorHAnsi" w:hAnsiTheme="minorHAnsi" w:cstheme="minorBidi"/>
          <w:sz w:val="22"/>
          <w:szCs w:val="22"/>
        </w:rPr>
        <w:t xml:space="preserve"> that have been implemented since the plan was published and </w:t>
      </w:r>
      <w:r w:rsidRPr="006A6F53">
        <w:rPr>
          <w:rFonts w:asciiTheme="minorHAnsi" w:hAnsiTheme="minorHAnsi" w:cstheme="minorBidi"/>
          <w:i/>
          <w:sz w:val="22"/>
          <w:szCs w:val="22"/>
        </w:rPr>
        <w:t>to identify new projects</w:t>
      </w:r>
      <w:r w:rsidRPr="006A6F53">
        <w:rPr>
          <w:rFonts w:asciiTheme="minorHAnsi" w:hAnsiTheme="minorHAnsi" w:cstheme="minorBidi"/>
          <w:sz w:val="22"/>
          <w:szCs w:val="22"/>
        </w:rPr>
        <w:t xml:space="preserve"> that will implement the objectives of the regional water plan and are consistent with the alternatives identified in the accepted plan. The update should identify additional categories of alternatives, if applicable, and identify </w:t>
      </w:r>
      <w:r w:rsidRPr="006A6F53">
        <w:rPr>
          <w:rFonts w:asciiTheme="minorHAnsi" w:hAnsiTheme="minorHAnsi" w:cstheme="minorBidi"/>
          <w:i/>
          <w:sz w:val="22"/>
          <w:szCs w:val="22"/>
        </w:rPr>
        <w:t xml:space="preserve">specific new projects that will be </w:t>
      </w:r>
      <w:r w:rsidRPr="006A6F53">
        <w:rPr>
          <w:rFonts w:asciiTheme="minorHAnsi" w:hAnsiTheme="minorHAnsi" w:cstheme="minorBidi"/>
          <w:i/>
          <w:sz w:val="22"/>
          <w:szCs w:val="22"/>
        </w:rPr>
        <w:lastRenderedPageBreak/>
        <w:t>submitted for funding to state and federal funding programs within the next 5 years</w:t>
      </w:r>
      <w:r w:rsidRPr="006A6F53">
        <w:rPr>
          <w:rFonts w:asciiTheme="minorHAnsi" w:hAnsiTheme="minorHAnsi" w:cstheme="minorBidi"/>
          <w:sz w:val="22"/>
          <w:szCs w:val="22"/>
        </w:rPr>
        <w:t>” (18, emphasis added).</w:t>
      </w:r>
      <w:r w:rsidR="00CB7FEB" w:rsidRPr="006A6F53">
        <w:rPr>
          <w:rFonts w:asciiTheme="minorHAnsi" w:hAnsiTheme="minorHAnsi" w:cstheme="minorBidi"/>
          <w:sz w:val="22"/>
          <w:szCs w:val="22"/>
        </w:rPr>
        <w:t xml:space="preserve"> In short, the </w:t>
      </w:r>
      <w:r w:rsidR="00773EA0" w:rsidRPr="006A6F53">
        <w:rPr>
          <w:rFonts w:asciiTheme="minorHAnsi" w:hAnsiTheme="minorHAnsi" w:cstheme="minorBidi"/>
          <w:sz w:val="22"/>
          <w:szCs w:val="22"/>
        </w:rPr>
        <w:t>principal output</w:t>
      </w:r>
      <w:r w:rsidR="00CB7FEB" w:rsidRPr="006A6F53">
        <w:rPr>
          <w:rFonts w:asciiTheme="minorHAnsi" w:hAnsiTheme="minorHAnsi" w:cstheme="minorBidi"/>
          <w:sz w:val="22"/>
          <w:szCs w:val="22"/>
        </w:rPr>
        <w:t xml:space="preserve"> of the regional water planning update process was to be a list of fundable projects.</w:t>
      </w:r>
      <w:r w:rsidR="00DA7B8C" w:rsidRPr="006A6F53">
        <w:rPr>
          <w:rFonts w:asciiTheme="minorHAnsi" w:hAnsiTheme="minorHAnsi" w:cstheme="minorBidi"/>
          <w:sz w:val="22"/>
          <w:szCs w:val="22"/>
        </w:rPr>
        <w:t xml:space="preserve"> </w:t>
      </w:r>
    </w:p>
    <w:p w:rsidR="0011712E" w:rsidRPr="006A6F53" w:rsidRDefault="0011712E" w:rsidP="00C36360">
      <w:pPr>
        <w:spacing w:after="120"/>
        <w:rPr>
          <w:rFonts w:asciiTheme="minorHAnsi" w:hAnsiTheme="minorHAnsi" w:cstheme="minorBidi"/>
          <w:sz w:val="22"/>
          <w:szCs w:val="22"/>
        </w:rPr>
      </w:pPr>
      <w:r w:rsidRPr="006A6F53">
        <w:rPr>
          <w:rFonts w:asciiTheme="minorHAnsi" w:hAnsiTheme="minorHAnsi" w:cstheme="minorBidi"/>
          <w:sz w:val="22"/>
          <w:szCs w:val="22"/>
        </w:rPr>
        <w:t>Following critical comments from the regions on the draft guidance, that section was broadened to read, in part: “The purpose of the regional water plan updates is to calculate the gap between supply and projected demand and to identify strategies (</w:t>
      </w:r>
      <w:r w:rsidRPr="006A6F53">
        <w:rPr>
          <w:rFonts w:asciiTheme="minorHAnsi" w:hAnsiTheme="minorHAnsi" w:cstheme="minorBidi"/>
          <w:i/>
          <w:sz w:val="22"/>
          <w:szCs w:val="22"/>
        </w:rPr>
        <w:t>projects, programs, and policies</w:t>
      </w:r>
      <w:r w:rsidRPr="006A6F53">
        <w:rPr>
          <w:rFonts w:asciiTheme="minorHAnsi" w:hAnsiTheme="minorHAnsi" w:cstheme="minorBidi"/>
          <w:sz w:val="22"/>
          <w:szCs w:val="22"/>
        </w:rPr>
        <w:t>) that address that gap and other water management issues identified by the regions” [2013 (December).</w:t>
      </w:r>
      <w:r w:rsidRPr="006A6F53">
        <w:rPr>
          <w:rFonts w:asciiTheme="minorHAnsi" w:hAnsiTheme="minorHAnsi" w:cstheme="minorBidi"/>
          <w:bCs/>
          <w:sz w:val="22"/>
          <w:szCs w:val="22"/>
        </w:rPr>
        <w:t xml:space="preserve"> </w:t>
      </w:r>
      <w:proofErr w:type="gramStart"/>
      <w:r w:rsidRPr="006A6F53">
        <w:rPr>
          <w:rFonts w:asciiTheme="minorHAnsi" w:hAnsiTheme="minorHAnsi" w:cstheme="minorBidi"/>
          <w:bCs/>
          <w:sz w:val="22"/>
          <w:szCs w:val="22"/>
        </w:rPr>
        <w:t>Updated Regional Water Planning Handbook: Guidelines to Preparing Regional Water Plans in New Mexico.</w:t>
      </w:r>
      <w:proofErr w:type="gramEnd"/>
      <w:r w:rsidRPr="006A6F53">
        <w:rPr>
          <w:rFonts w:asciiTheme="minorHAnsi" w:hAnsiTheme="minorHAnsi" w:cstheme="minorBidi"/>
          <w:bCs/>
          <w:sz w:val="22"/>
          <w:szCs w:val="22"/>
        </w:rPr>
        <w:t xml:space="preserve"> 17].</w:t>
      </w:r>
    </w:p>
    <w:p w:rsidR="00F16760" w:rsidRPr="006A6F53" w:rsidRDefault="00F16760" w:rsidP="00C36360">
      <w:pPr>
        <w:spacing w:after="120"/>
        <w:rPr>
          <w:rFonts w:asciiTheme="minorHAnsi" w:hAnsiTheme="minorHAnsi" w:cstheme="minorBidi"/>
          <w:sz w:val="22"/>
          <w:szCs w:val="22"/>
        </w:rPr>
      </w:pPr>
      <w:r w:rsidRPr="006A6F53">
        <w:rPr>
          <w:rFonts w:asciiTheme="minorHAnsi" w:hAnsiTheme="minorHAnsi" w:cstheme="minorBidi"/>
          <w:sz w:val="22"/>
          <w:szCs w:val="22"/>
        </w:rPr>
        <w:t xml:space="preserve">From the </w:t>
      </w:r>
      <w:r w:rsidR="00801F85" w:rsidRPr="006A6F53">
        <w:rPr>
          <w:rFonts w:asciiTheme="minorHAnsi" w:hAnsiTheme="minorHAnsi" w:cstheme="minorBidi"/>
          <w:sz w:val="22"/>
          <w:szCs w:val="22"/>
        </w:rPr>
        <w:t>view</w:t>
      </w:r>
      <w:r w:rsidRPr="006A6F53">
        <w:rPr>
          <w:rFonts w:asciiTheme="minorHAnsi" w:hAnsiTheme="minorHAnsi" w:cstheme="minorBidi"/>
          <w:sz w:val="22"/>
          <w:szCs w:val="22"/>
        </w:rPr>
        <w:t xml:space="preserve">point of a </w:t>
      </w:r>
      <w:r w:rsidR="00801F85" w:rsidRPr="006A6F53">
        <w:rPr>
          <w:rFonts w:asciiTheme="minorHAnsi" w:hAnsiTheme="minorHAnsi" w:cstheme="minorBidi"/>
          <w:sz w:val="22"/>
          <w:szCs w:val="22"/>
        </w:rPr>
        <w:t xml:space="preserve">substantial </w:t>
      </w:r>
      <w:r w:rsidRPr="006A6F53">
        <w:rPr>
          <w:rFonts w:asciiTheme="minorHAnsi" w:hAnsiTheme="minorHAnsi" w:cstheme="minorBidi"/>
          <w:sz w:val="22"/>
          <w:szCs w:val="22"/>
        </w:rPr>
        <w:t xml:space="preserve">number of regional water planners, </w:t>
      </w:r>
      <w:r w:rsidR="0011712E" w:rsidRPr="006A6F53">
        <w:rPr>
          <w:rFonts w:asciiTheme="minorHAnsi" w:hAnsiTheme="minorHAnsi" w:cstheme="minorBidi"/>
          <w:sz w:val="22"/>
          <w:szCs w:val="22"/>
        </w:rPr>
        <w:t xml:space="preserve">both </w:t>
      </w:r>
      <w:r w:rsidRPr="006A6F53">
        <w:rPr>
          <w:rFonts w:asciiTheme="minorHAnsi" w:hAnsiTheme="minorHAnsi" w:cstheme="minorBidi"/>
          <w:sz w:val="22"/>
          <w:szCs w:val="22"/>
        </w:rPr>
        <w:t xml:space="preserve">the draft </w:t>
      </w:r>
      <w:r w:rsidR="0011712E" w:rsidRPr="006A6F53">
        <w:rPr>
          <w:rFonts w:asciiTheme="minorHAnsi" w:hAnsiTheme="minorHAnsi" w:cstheme="minorBidi"/>
          <w:sz w:val="22"/>
          <w:szCs w:val="22"/>
        </w:rPr>
        <w:t xml:space="preserve">and final versions of the </w:t>
      </w:r>
      <w:r w:rsidRPr="006A6F53">
        <w:rPr>
          <w:rFonts w:asciiTheme="minorHAnsi" w:hAnsiTheme="minorHAnsi" w:cstheme="minorBidi"/>
          <w:sz w:val="22"/>
          <w:szCs w:val="22"/>
        </w:rPr>
        <w:t xml:space="preserve">guidance </w:t>
      </w:r>
      <w:r w:rsidR="002352EC" w:rsidRPr="006A6F53">
        <w:rPr>
          <w:rFonts w:asciiTheme="minorHAnsi" w:hAnsiTheme="minorHAnsi" w:cstheme="minorBidi"/>
          <w:sz w:val="22"/>
          <w:szCs w:val="22"/>
        </w:rPr>
        <w:t>are</w:t>
      </w:r>
      <w:r w:rsidRPr="006A6F53">
        <w:rPr>
          <w:rFonts w:asciiTheme="minorHAnsi" w:hAnsiTheme="minorHAnsi" w:cstheme="minorBidi"/>
          <w:sz w:val="22"/>
          <w:szCs w:val="22"/>
        </w:rPr>
        <w:t xml:space="preserve"> problematic in terms of both content and process. In order to achieve the “consistency” needed to enable the regional plans to fit neatly into an updated </w:t>
      </w:r>
      <w:r w:rsidR="00166BC4" w:rsidRPr="006A6F53">
        <w:rPr>
          <w:rFonts w:asciiTheme="minorHAnsi" w:hAnsiTheme="minorHAnsi" w:cstheme="minorBidi"/>
          <w:sz w:val="22"/>
          <w:szCs w:val="22"/>
        </w:rPr>
        <w:t>S</w:t>
      </w:r>
      <w:r w:rsidRPr="006A6F53">
        <w:rPr>
          <w:rFonts w:asciiTheme="minorHAnsi" w:hAnsiTheme="minorHAnsi" w:cstheme="minorBidi"/>
          <w:sz w:val="22"/>
          <w:szCs w:val="22"/>
        </w:rPr>
        <w:t xml:space="preserve">tate </w:t>
      </w:r>
      <w:r w:rsidR="00166BC4" w:rsidRPr="006A6F53">
        <w:rPr>
          <w:rFonts w:asciiTheme="minorHAnsi" w:hAnsiTheme="minorHAnsi" w:cstheme="minorBidi"/>
          <w:sz w:val="22"/>
          <w:szCs w:val="22"/>
        </w:rPr>
        <w:t>W</w:t>
      </w:r>
      <w:r w:rsidRPr="006A6F53">
        <w:rPr>
          <w:rFonts w:asciiTheme="minorHAnsi" w:hAnsiTheme="minorHAnsi" w:cstheme="minorBidi"/>
          <w:sz w:val="22"/>
          <w:szCs w:val="22"/>
        </w:rPr>
        <w:t xml:space="preserve">ater </w:t>
      </w:r>
      <w:r w:rsidR="00166BC4" w:rsidRPr="006A6F53">
        <w:rPr>
          <w:rFonts w:asciiTheme="minorHAnsi" w:hAnsiTheme="minorHAnsi" w:cstheme="minorBidi"/>
          <w:sz w:val="22"/>
          <w:szCs w:val="22"/>
        </w:rPr>
        <w:t>P</w:t>
      </w:r>
      <w:r w:rsidRPr="006A6F53">
        <w:rPr>
          <w:rFonts w:asciiTheme="minorHAnsi" w:hAnsiTheme="minorHAnsi" w:cstheme="minorBidi"/>
          <w:sz w:val="22"/>
          <w:szCs w:val="22"/>
        </w:rPr>
        <w:t xml:space="preserve">lan, the ISC </w:t>
      </w:r>
      <w:r w:rsidR="002352EC" w:rsidRPr="006A6F53">
        <w:rPr>
          <w:rFonts w:asciiTheme="minorHAnsi" w:hAnsiTheme="minorHAnsi" w:cstheme="minorBidi"/>
          <w:sz w:val="22"/>
          <w:szCs w:val="22"/>
        </w:rPr>
        <w:t xml:space="preserve">has </w:t>
      </w:r>
      <w:r w:rsidRPr="006A6F53">
        <w:rPr>
          <w:rFonts w:asciiTheme="minorHAnsi" w:hAnsiTheme="minorHAnsi" w:cstheme="minorBidi"/>
          <w:sz w:val="22"/>
          <w:szCs w:val="22"/>
        </w:rPr>
        <w:t>prescribed a “</w:t>
      </w:r>
      <w:r w:rsidR="00166BC4" w:rsidRPr="006A6F53">
        <w:rPr>
          <w:rFonts w:asciiTheme="minorHAnsi" w:hAnsiTheme="minorHAnsi" w:cstheme="minorBidi"/>
          <w:sz w:val="22"/>
          <w:szCs w:val="22"/>
        </w:rPr>
        <w:t xml:space="preserve">common technical platform” </w:t>
      </w:r>
      <w:r w:rsidR="00801F85" w:rsidRPr="006A6F53">
        <w:rPr>
          <w:rFonts w:asciiTheme="minorHAnsi" w:hAnsiTheme="minorHAnsi" w:cstheme="minorBidi"/>
          <w:sz w:val="22"/>
          <w:szCs w:val="22"/>
        </w:rPr>
        <w:t>(CTP) t</w:t>
      </w:r>
      <w:r w:rsidR="00166BC4" w:rsidRPr="006A6F53">
        <w:rPr>
          <w:rFonts w:asciiTheme="minorHAnsi" w:hAnsiTheme="minorHAnsi" w:cstheme="minorBidi"/>
          <w:sz w:val="22"/>
          <w:szCs w:val="22"/>
        </w:rPr>
        <w:t xml:space="preserve">hat it </w:t>
      </w:r>
      <w:r w:rsidR="002352EC" w:rsidRPr="006A6F53">
        <w:rPr>
          <w:rFonts w:asciiTheme="minorHAnsi" w:hAnsiTheme="minorHAnsi" w:cstheme="minorBidi"/>
          <w:sz w:val="22"/>
          <w:szCs w:val="22"/>
        </w:rPr>
        <w:t>defines</w:t>
      </w:r>
      <w:r w:rsidR="00166BC4" w:rsidRPr="006A6F53">
        <w:rPr>
          <w:rFonts w:asciiTheme="minorHAnsi" w:hAnsiTheme="minorHAnsi" w:cstheme="minorBidi"/>
          <w:sz w:val="22"/>
          <w:szCs w:val="22"/>
        </w:rPr>
        <w:t xml:space="preserve"> as “a simple methodology that can be used consistently across all regions to assess supply and demand for planning purposes.” Based on 2010 “water use by category” data,</w:t>
      </w:r>
      <w:r w:rsidR="00273C2B" w:rsidRPr="006A6F53">
        <w:rPr>
          <w:rFonts w:asciiTheme="minorHAnsi" w:hAnsiTheme="minorHAnsi" w:cstheme="minorBidi"/>
          <w:sz w:val="22"/>
          <w:szCs w:val="22"/>
        </w:rPr>
        <w:t xml:space="preserve"> the CTP purport</w:t>
      </w:r>
      <w:r w:rsidR="002352EC" w:rsidRPr="006A6F53">
        <w:rPr>
          <w:rFonts w:asciiTheme="minorHAnsi" w:hAnsiTheme="minorHAnsi" w:cstheme="minorBidi"/>
          <w:sz w:val="22"/>
          <w:szCs w:val="22"/>
        </w:rPr>
        <w:t>s</w:t>
      </w:r>
      <w:r w:rsidR="00273C2B" w:rsidRPr="006A6F53">
        <w:rPr>
          <w:rFonts w:asciiTheme="minorHAnsi" w:hAnsiTheme="minorHAnsi" w:cstheme="minorBidi"/>
          <w:sz w:val="22"/>
          <w:szCs w:val="22"/>
        </w:rPr>
        <w:t xml:space="preserve"> to provide a baseline overview of supply and demand adequate to allow the ISC to assign to each region a </w:t>
      </w:r>
      <w:r w:rsidR="00C37D5C" w:rsidRPr="006A6F53">
        <w:rPr>
          <w:rFonts w:asciiTheme="minorHAnsi" w:hAnsiTheme="minorHAnsi" w:cstheme="minorBidi"/>
          <w:sz w:val="22"/>
          <w:szCs w:val="22"/>
        </w:rPr>
        <w:t xml:space="preserve">value for its </w:t>
      </w:r>
      <w:r w:rsidR="00273C2B" w:rsidRPr="006A6F53">
        <w:rPr>
          <w:rFonts w:asciiTheme="minorHAnsi" w:hAnsiTheme="minorHAnsi" w:cstheme="minorBidi"/>
          <w:sz w:val="22"/>
          <w:szCs w:val="22"/>
        </w:rPr>
        <w:t>“administrative water supply</w:t>
      </w:r>
      <w:r w:rsidR="00C37D5C" w:rsidRPr="006A6F53">
        <w:rPr>
          <w:rFonts w:asciiTheme="minorHAnsi" w:hAnsiTheme="minorHAnsi" w:cstheme="minorBidi"/>
          <w:sz w:val="22"/>
          <w:szCs w:val="22"/>
        </w:rPr>
        <w:t xml:space="preserve">,” a novel, conceptual category of water </w:t>
      </w:r>
      <w:r w:rsidR="0041164B" w:rsidRPr="006A6F53">
        <w:rPr>
          <w:rFonts w:asciiTheme="minorHAnsi" w:hAnsiTheme="minorHAnsi" w:cstheme="minorBidi"/>
          <w:sz w:val="22"/>
          <w:szCs w:val="22"/>
        </w:rPr>
        <w:t xml:space="preserve">that </w:t>
      </w:r>
      <w:r w:rsidR="00C37D5C" w:rsidRPr="006A6F53">
        <w:rPr>
          <w:rFonts w:asciiTheme="minorHAnsi" w:hAnsiTheme="minorHAnsi" w:cstheme="minorBidi"/>
          <w:sz w:val="22"/>
          <w:szCs w:val="22"/>
        </w:rPr>
        <w:t>consider</w:t>
      </w:r>
      <w:r w:rsidR="0041164B" w:rsidRPr="006A6F53">
        <w:rPr>
          <w:rFonts w:asciiTheme="minorHAnsi" w:hAnsiTheme="minorHAnsi" w:cstheme="minorBidi"/>
          <w:sz w:val="22"/>
          <w:szCs w:val="22"/>
        </w:rPr>
        <w:t>s</w:t>
      </w:r>
      <w:r w:rsidR="00C37D5C" w:rsidRPr="006A6F53">
        <w:rPr>
          <w:rFonts w:asciiTheme="minorHAnsi" w:hAnsiTheme="minorHAnsi" w:cstheme="minorBidi"/>
          <w:sz w:val="22"/>
          <w:szCs w:val="22"/>
        </w:rPr>
        <w:t xml:space="preserve"> only </w:t>
      </w:r>
      <w:r w:rsidR="00DA7B8C" w:rsidRPr="006A6F53">
        <w:rPr>
          <w:rFonts w:asciiTheme="minorHAnsi" w:hAnsiTheme="minorHAnsi" w:cstheme="minorBidi"/>
          <w:sz w:val="22"/>
          <w:szCs w:val="22"/>
        </w:rPr>
        <w:t>“legal” withdrawals for</w:t>
      </w:r>
      <w:r w:rsidR="00C37D5C" w:rsidRPr="006A6F53">
        <w:rPr>
          <w:rFonts w:asciiTheme="minorHAnsi" w:hAnsiTheme="minorHAnsi" w:cstheme="minorBidi"/>
          <w:sz w:val="22"/>
          <w:szCs w:val="22"/>
        </w:rPr>
        <w:t xml:space="preserve"> human beneficial uses,</w:t>
      </w:r>
      <w:r w:rsidR="0041164B" w:rsidRPr="006A6F53">
        <w:rPr>
          <w:rFonts w:asciiTheme="minorHAnsi" w:hAnsiTheme="minorHAnsi" w:cstheme="minorBidi"/>
          <w:sz w:val="22"/>
          <w:szCs w:val="22"/>
        </w:rPr>
        <w:t xml:space="preserve"> while</w:t>
      </w:r>
      <w:r w:rsidR="00C37D5C" w:rsidRPr="006A6F53">
        <w:rPr>
          <w:rFonts w:asciiTheme="minorHAnsi" w:hAnsiTheme="minorHAnsi" w:cstheme="minorBidi"/>
          <w:sz w:val="22"/>
          <w:szCs w:val="22"/>
        </w:rPr>
        <w:t xml:space="preserve"> ignoring </w:t>
      </w:r>
      <w:r w:rsidR="0041164B" w:rsidRPr="006A6F53">
        <w:rPr>
          <w:rFonts w:asciiTheme="minorHAnsi" w:hAnsiTheme="minorHAnsi" w:cstheme="minorBidi"/>
          <w:sz w:val="22"/>
          <w:szCs w:val="22"/>
        </w:rPr>
        <w:t xml:space="preserve">net </w:t>
      </w:r>
      <w:r w:rsidR="00C37D5C" w:rsidRPr="006A6F53">
        <w:rPr>
          <w:rFonts w:asciiTheme="minorHAnsi" w:hAnsiTheme="minorHAnsi" w:cstheme="minorBidi"/>
          <w:sz w:val="22"/>
          <w:szCs w:val="22"/>
        </w:rPr>
        <w:t>depletions</w:t>
      </w:r>
      <w:r w:rsidR="0041164B" w:rsidRPr="006A6F53">
        <w:rPr>
          <w:rFonts w:asciiTheme="minorHAnsi" w:hAnsiTheme="minorHAnsi" w:cstheme="minorBidi"/>
          <w:sz w:val="22"/>
          <w:szCs w:val="22"/>
        </w:rPr>
        <w:t xml:space="preserve"> and such variables as open water evaporation and riparian evapotranspiration. </w:t>
      </w:r>
    </w:p>
    <w:p w:rsidR="00801F85" w:rsidRPr="006A6F53" w:rsidRDefault="00F032F2" w:rsidP="00C36360">
      <w:pPr>
        <w:spacing w:after="120"/>
        <w:rPr>
          <w:rFonts w:asciiTheme="minorHAnsi" w:hAnsiTheme="minorHAnsi" w:cstheme="minorBidi"/>
          <w:sz w:val="22"/>
          <w:szCs w:val="22"/>
        </w:rPr>
      </w:pPr>
      <w:r w:rsidRPr="006A6F53">
        <w:rPr>
          <w:rFonts w:asciiTheme="minorHAnsi" w:hAnsiTheme="minorHAnsi" w:cstheme="minorBidi"/>
          <w:sz w:val="22"/>
          <w:szCs w:val="22"/>
        </w:rPr>
        <w:t>Beyond its perceived technical inadequacies, regional actors have raised questions about the process</w:t>
      </w:r>
      <w:r w:rsidR="00D55518" w:rsidRPr="006A6F53">
        <w:rPr>
          <w:rFonts w:asciiTheme="minorHAnsi" w:hAnsiTheme="minorHAnsi" w:cstheme="minorBidi"/>
          <w:sz w:val="22"/>
          <w:szCs w:val="22"/>
        </w:rPr>
        <w:t xml:space="preserve"> being used to update the plans, to the extent that it seems questionable whether</w:t>
      </w:r>
      <w:r w:rsidR="00C07572" w:rsidRPr="006A6F53">
        <w:rPr>
          <w:rFonts w:asciiTheme="minorHAnsi" w:hAnsiTheme="minorHAnsi" w:cstheme="minorBidi"/>
          <w:sz w:val="22"/>
          <w:szCs w:val="22"/>
        </w:rPr>
        <w:t xml:space="preserve"> “update” is an apt characterization of what is being done. Major sections of the plans are being developed and written by consultants to the State, and regional steering committees are expected to use these data in developing strategies (defined as </w:t>
      </w:r>
      <w:r w:rsidR="00E3269B">
        <w:rPr>
          <w:rFonts w:asciiTheme="minorHAnsi" w:hAnsiTheme="minorHAnsi" w:cstheme="minorBidi"/>
          <w:sz w:val="22"/>
          <w:szCs w:val="22"/>
        </w:rPr>
        <w:t>“</w:t>
      </w:r>
      <w:r w:rsidR="00C07572" w:rsidRPr="006A6F53">
        <w:rPr>
          <w:rFonts w:asciiTheme="minorHAnsi" w:hAnsiTheme="minorHAnsi" w:cstheme="minorBidi"/>
          <w:sz w:val="22"/>
          <w:szCs w:val="22"/>
        </w:rPr>
        <w:t>projects, programs, and policies</w:t>
      </w:r>
      <w:r w:rsidR="00E3269B">
        <w:rPr>
          <w:rFonts w:asciiTheme="minorHAnsi" w:hAnsiTheme="minorHAnsi" w:cstheme="minorBidi"/>
          <w:sz w:val="22"/>
          <w:szCs w:val="22"/>
        </w:rPr>
        <w:t>”</w:t>
      </w:r>
      <w:r w:rsidR="00C07572" w:rsidRPr="006A6F53">
        <w:rPr>
          <w:rFonts w:asciiTheme="minorHAnsi" w:hAnsiTheme="minorHAnsi" w:cstheme="minorBidi"/>
          <w:sz w:val="22"/>
          <w:szCs w:val="22"/>
        </w:rPr>
        <w:t>)</w:t>
      </w:r>
      <w:r w:rsidR="000300D3" w:rsidRPr="006A6F53">
        <w:rPr>
          <w:rFonts w:asciiTheme="minorHAnsi" w:hAnsiTheme="minorHAnsi" w:cstheme="minorBidi"/>
          <w:sz w:val="22"/>
          <w:szCs w:val="22"/>
        </w:rPr>
        <w:t xml:space="preserve"> that will address the anticipated gap between supply and projected demand. The</w:t>
      </w:r>
      <w:r w:rsidR="00E3269B">
        <w:rPr>
          <w:rFonts w:asciiTheme="minorHAnsi" w:hAnsiTheme="minorHAnsi" w:cstheme="minorBidi"/>
          <w:sz w:val="22"/>
          <w:szCs w:val="22"/>
        </w:rPr>
        <w:t>se</w:t>
      </w:r>
      <w:r w:rsidR="000300D3" w:rsidRPr="006A6F53">
        <w:rPr>
          <w:rFonts w:asciiTheme="minorHAnsi" w:hAnsiTheme="minorHAnsi" w:cstheme="minorBidi"/>
          <w:sz w:val="22"/>
          <w:szCs w:val="22"/>
        </w:rPr>
        <w:t xml:space="preserve"> “strategies” are presumed to require funding to implement, so the update guidance asks that they be “grouped by the funding categories identified in the Water Trust Board application.”</w:t>
      </w:r>
    </w:p>
    <w:p w:rsidR="005232F2" w:rsidRPr="006A6F53" w:rsidRDefault="002168F7" w:rsidP="00C36360">
      <w:pPr>
        <w:spacing w:after="120"/>
        <w:rPr>
          <w:rFonts w:asciiTheme="minorHAnsi" w:hAnsiTheme="minorHAnsi" w:cstheme="minorBidi"/>
          <w:sz w:val="22"/>
          <w:szCs w:val="22"/>
        </w:rPr>
      </w:pPr>
      <w:r>
        <w:rPr>
          <w:rFonts w:asciiTheme="minorHAnsi" w:hAnsiTheme="minorHAnsi" w:cstheme="minorBidi"/>
          <w:sz w:val="22"/>
          <w:szCs w:val="22"/>
        </w:rPr>
        <w:t>R</w:t>
      </w:r>
      <w:r w:rsidR="0023634D" w:rsidRPr="006A6F53">
        <w:rPr>
          <w:rFonts w:asciiTheme="minorHAnsi" w:hAnsiTheme="minorHAnsi" w:cstheme="minorBidi"/>
          <w:sz w:val="22"/>
          <w:szCs w:val="22"/>
        </w:rPr>
        <w:t xml:space="preserve">egional water planning </w:t>
      </w:r>
      <w:r w:rsidR="00E3269B">
        <w:rPr>
          <w:rFonts w:asciiTheme="minorHAnsi" w:hAnsiTheme="minorHAnsi" w:cstheme="minorBidi"/>
          <w:sz w:val="22"/>
          <w:szCs w:val="22"/>
        </w:rPr>
        <w:t xml:space="preserve">thus </w:t>
      </w:r>
      <w:r>
        <w:rPr>
          <w:rFonts w:asciiTheme="minorHAnsi" w:hAnsiTheme="minorHAnsi" w:cstheme="minorBidi"/>
          <w:sz w:val="22"/>
          <w:szCs w:val="22"/>
        </w:rPr>
        <w:t>appears to have become</w:t>
      </w:r>
      <w:r w:rsidR="0023634D" w:rsidRPr="006A6F53">
        <w:rPr>
          <w:rFonts w:asciiTheme="minorHAnsi" w:hAnsiTheme="minorHAnsi" w:cstheme="minorBidi"/>
          <w:sz w:val="22"/>
          <w:szCs w:val="22"/>
        </w:rPr>
        <w:t xml:space="preserve"> </w:t>
      </w:r>
      <w:r w:rsidR="00E3269B">
        <w:rPr>
          <w:rFonts w:asciiTheme="minorHAnsi" w:hAnsiTheme="minorHAnsi" w:cstheme="minorBidi"/>
          <w:sz w:val="22"/>
          <w:szCs w:val="22"/>
        </w:rPr>
        <w:t xml:space="preserve">little more than </w:t>
      </w:r>
      <w:r w:rsidR="0023634D" w:rsidRPr="006A6F53">
        <w:rPr>
          <w:rFonts w:asciiTheme="minorHAnsi" w:hAnsiTheme="minorHAnsi" w:cstheme="minorBidi"/>
          <w:sz w:val="22"/>
          <w:szCs w:val="22"/>
        </w:rPr>
        <w:t>an elaborate ritual for producing lists of projects</w:t>
      </w:r>
      <w:r w:rsidR="00E3269B">
        <w:rPr>
          <w:rFonts w:asciiTheme="minorHAnsi" w:hAnsiTheme="minorHAnsi" w:cstheme="minorBidi"/>
          <w:sz w:val="22"/>
          <w:szCs w:val="22"/>
        </w:rPr>
        <w:t>!</w:t>
      </w:r>
      <w:r w:rsidR="0023634D" w:rsidRPr="006A6F53">
        <w:rPr>
          <w:rFonts w:asciiTheme="minorHAnsi" w:hAnsiTheme="minorHAnsi" w:cstheme="minorBidi"/>
          <w:sz w:val="22"/>
          <w:szCs w:val="22"/>
        </w:rPr>
        <w:t xml:space="preserve"> </w:t>
      </w:r>
      <w:r w:rsidR="00E3269B">
        <w:rPr>
          <w:rFonts w:asciiTheme="minorHAnsi" w:hAnsiTheme="minorHAnsi" w:cstheme="minorBidi"/>
          <w:sz w:val="22"/>
          <w:szCs w:val="22"/>
        </w:rPr>
        <w:t xml:space="preserve">But it could do so much more to help </w:t>
      </w:r>
      <w:r w:rsidR="005232F2" w:rsidRPr="006A6F53">
        <w:rPr>
          <w:rFonts w:asciiTheme="minorHAnsi" w:hAnsiTheme="minorHAnsi" w:cstheme="minorBidi"/>
          <w:sz w:val="22"/>
          <w:szCs w:val="22"/>
        </w:rPr>
        <w:t xml:space="preserve">water providers, regulators, and users </w:t>
      </w:r>
      <w:r w:rsidR="00B82A4A">
        <w:rPr>
          <w:rFonts w:asciiTheme="minorHAnsi" w:hAnsiTheme="minorHAnsi" w:cstheme="minorBidi"/>
          <w:sz w:val="22"/>
          <w:szCs w:val="22"/>
        </w:rPr>
        <w:t>in every region of the state</w:t>
      </w:r>
      <w:r w:rsidR="0023634D" w:rsidRPr="006A6F53">
        <w:rPr>
          <w:rFonts w:asciiTheme="minorHAnsi" w:hAnsiTheme="minorHAnsi" w:cstheme="minorBidi"/>
          <w:sz w:val="22"/>
          <w:szCs w:val="22"/>
        </w:rPr>
        <w:t xml:space="preserve"> be</w:t>
      </w:r>
      <w:r w:rsidR="005232F2" w:rsidRPr="006A6F53">
        <w:rPr>
          <w:rFonts w:asciiTheme="minorHAnsi" w:hAnsiTheme="minorHAnsi" w:cstheme="minorBidi"/>
          <w:sz w:val="22"/>
          <w:szCs w:val="22"/>
        </w:rPr>
        <w:t xml:space="preserve">come </w:t>
      </w:r>
      <w:r w:rsidR="0023634D" w:rsidRPr="006A6F53">
        <w:rPr>
          <w:rFonts w:asciiTheme="minorHAnsi" w:hAnsiTheme="minorHAnsi" w:cstheme="minorBidi"/>
          <w:sz w:val="22"/>
          <w:szCs w:val="22"/>
        </w:rPr>
        <w:t>engaged in ongoing conversation</w:t>
      </w:r>
      <w:r w:rsidR="00B82A4A">
        <w:rPr>
          <w:rFonts w:asciiTheme="minorHAnsi" w:hAnsiTheme="minorHAnsi" w:cstheme="minorBidi"/>
          <w:sz w:val="22"/>
          <w:szCs w:val="22"/>
        </w:rPr>
        <w:t>s</w:t>
      </w:r>
      <w:r w:rsidR="0023634D" w:rsidRPr="006A6F53">
        <w:rPr>
          <w:rFonts w:asciiTheme="minorHAnsi" w:hAnsiTheme="minorHAnsi" w:cstheme="minorBidi"/>
          <w:sz w:val="22"/>
          <w:szCs w:val="22"/>
        </w:rPr>
        <w:t xml:space="preserve"> about their water</w:t>
      </w:r>
      <w:r w:rsidR="005232F2" w:rsidRPr="006A6F53">
        <w:rPr>
          <w:rFonts w:asciiTheme="minorHAnsi" w:hAnsiTheme="minorHAnsi" w:cstheme="minorBidi"/>
          <w:sz w:val="22"/>
          <w:szCs w:val="22"/>
        </w:rPr>
        <w:t xml:space="preserve"> future. </w:t>
      </w:r>
      <w:r w:rsidR="0023634D" w:rsidRPr="006A6F53">
        <w:rPr>
          <w:rFonts w:asciiTheme="minorHAnsi" w:hAnsiTheme="minorHAnsi" w:cstheme="minorBidi"/>
          <w:sz w:val="22"/>
          <w:szCs w:val="22"/>
        </w:rPr>
        <w:t xml:space="preserve"> </w:t>
      </w:r>
      <w:r w:rsidR="00B82A4A">
        <w:rPr>
          <w:rFonts w:asciiTheme="minorHAnsi" w:hAnsiTheme="minorHAnsi" w:cstheme="minorBidi"/>
          <w:sz w:val="22"/>
          <w:szCs w:val="22"/>
        </w:rPr>
        <w:t>In the face of serious issues of supply, demand, and allocative justice raised by impacts of climate change, t</w:t>
      </w:r>
      <w:r w:rsidR="00EA1001" w:rsidRPr="006A6F53">
        <w:rPr>
          <w:rFonts w:asciiTheme="minorHAnsi" w:hAnsiTheme="minorHAnsi" w:cstheme="minorBidi"/>
          <w:sz w:val="22"/>
          <w:szCs w:val="22"/>
        </w:rPr>
        <w:t>hey need</w:t>
      </w:r>
      <w:r w:rsidR="0023634D" w:rsidRPr="006A6F53">
        <w:rPr>
          <w:rFonts w:asciiTheme="minorHAnsi" w:hAnsiTheme="minorHAnsi" w:cstheme="minorBidi"/>
          <w:sz w:val="22"/>
          <w:szCs w:val="22"/>
        </w:rPr>
        <w:t xml:space="preserve"> to be</w:t>
      </w:r>
      <w:r w:rsidR="00EA1001" w:rsidRPr="006A6F53">
        <w:rPr>
          <w:rFonts w:asciiTheme="minorHAnsi" w:hAnsiTheme="minorHAnsi" w:cstheme="minorBidi"/>
          <w:sz w:val="22"/>
          <w:szCs w:val="22"/>
        </w:rPr>
        <w:t xml:space="preserve"> able to act</w:t>
      </w:r>
      <w:r w:rsidR="0023634D" w:rsidRPr="006A6F53">
        <w:rPr>
          <w:rFonts w:asciiTheme="minorHAnsi" w:hAnsiTheme="minorHAnsi" w:cstheme="minorBidi"/>
          <w:sz w:val="22"/>
          <w:szCs w:val="22"/>
        </w:rPr>
        <w:t xml:space="preserve"> </w:t>
      </w:r>
      <w:r w:rsidR="00EA1001" w:rsidRPr="006A6F53">
        <w:rPr>
          <w:rFonts w:asciiTheme="minorHAnsi" w:hAnsiTheme="minorHAnsi" w:cstheme="minorBidi"/>
          <w:sz w:val="22"/>
          <w:szCs w:val="22"/>
        </w:rPr>
        <w:t xml:space="preserve">cooperatively, </w:t>
      </w:r>
      <w:r w:rsidR="00880F89" w:rsidRPr="006A6F53">
        <w:rPr>
          <w:rFonts w:asciiTheme="minorHAnsi" w:hAnsiTheme="minorHAnsi" w:cstheme="minorBidi"/>
          <w:sz w:val="22"/>
          <w:szCs w:val="22"/>
        </w:rPr>
        <w:t>informed by the best science</w:t>
      </w:r>
      <w:r w:rsidR="00EA1001" w:rsidRPr="006A6F53">
        <w:rPr>
          <w:rFonts w:asciiTheme="minorHAnsi" w:hAnsiTheme="minorHAnsi" w:cstheme="minorBidi"/>
          <w:sz w:val="22"/>
          <w:szCs w:val="22"/>
        </w:rPr>
        <w:t>,</w:t>
      </w:r>
      <w:r w:rsidR="0023634D" w:rsidRPr="006A6F53">
        <w:rPr>
          <w:rFonts w:asciiTheme="minorHAnsi" w:hAnsiTheme="minorHAnsi" w:cstheme="minorBidi"/>
          <w:sz w:val="22"/>
          <w:szCs w:val="22"/>
        </w:rPr>
        <w:t xml:space="preserve"> to</w:t>
      </w:r>
      <w:r w:rsidR="00880F89" w:rsidRPr="006A6F53">
        <w:rPr>
          <w:rFonts w:asciiTheme="minorHAnsi" w:hAnsiTheme="minorHAnsi" w:cstheme="minorBidi"/>
          <w:sz w:val="22"/>
          <w:szCs w:val="22"/>
        </w:rPr>
        <w:t xml:space="preserve"> help the natural and social systems they depend on become more resilient</w:t>
      </w:r>
      <w:r w:rsidR="00EA1001" w:rsidRPr="006A6F53">
        <w:rPr>
          <w:rFonts w:asciiTheme="minorHAnsi" w:hAnsiTheme="minorHAnsi" w:cstheme="minorBidi"/>
          <w:sz w:val="22"/>
          <w:szCs w:val="22"/>
        </w:rPr>
        <w:t>, or to adapt to new ecological regimes</w:t>
      </w:r>
      <w:r w:rsidR="00880F89" w:rsidRPr="006A6F53">
        <w:rPr>
          <w:rFonts w:asciiTheme="minorHAnsi" w:hAnsiTheme="minorHAnsi" w:cstheme="minorBidi"/>
          <w:sz w:val="22"/>
          <w:szCs w:val="22"/>
        </w:rPr>
        <w:t xml:space="preserve">. </w:t>
      </w:r>
      <w:r w:rsidR="005232F2" w:rsidRPr="006A6F53">
        <w:rPr>
          <w:rFonts w:asciiTheme="minorHAnsi" w:hAnsiTheme="minorHAnsi" w:cstheme="minorBidi"/>
          <w:sz w:val="22"/>
          <w:szCs w:val="22"/>
        </w:rPr>
        <w:t>The</w:t>
      </w:r>
      <w:r w:rsidR="00B82A4A">
        <w:rPr>
          <w:rFonts w:asciiTheme="minorHAnsi" w:hAnsiTheme="minorHAnsi" w:cstheme="minorBidi"/>
          <w:sz w:val="22"/>
          <w:szCs w:val="22"/>
        </w:rPr>
        <w:t xml:space="preserve"> top-down</w:t>
      </w:r>
      <w:r w:rsidR="005232F2" w:rsidRPr="006A6F53">
        <w:rPr>
          <w:rFonts w:asciiTheme="minorHAnsi" w:hAnsiTheme="minorHAnsi" w:cstheme="minorBidi"/>
          <w:sz w:val="22"/>
          <w:szCs w:val="22"/>
        </w:rPr>
        <w:t xml:space="preserve"> </w:t>
      </w:r>
      <w:r w:rsidR="00C36360" w:rsidRPr="006A6F53">
        <w:rPr>
          <w:rFonts w:asciiTheme="minorHAnsi" w:hAnsiTheme="minorHAnsi" w:cstheme="minorBidi"/>
          <w:sz w:val="22"/>
          <w:szCs w:val="22"/>
        </w:rPr>
        <w:t>process prescribed</w:t>
      </w:r>
      <w:r w:rsidR="005232F2" w:rsidRPr="006A6F53">
        <w:rPr>
          <w:rFonts w:asciiTheme="minorHAnsi" w:hAnsiTheme="minorHAnsi" w:cstheme="minorBidi"/>
          <w:sz w:val="22"/>
          <w:szCs w:val="22"/>
        </w:rPr>
        <w:t xml:space="preserve">, </w:t>
      </w:r>
      <w:r w:rsidR="00B82A4A">
        <w:rPr>
          <w:rFonts w:asciiTheme="minorHAnsi" w:hAnsiTheme="minorHAnsi" w:cstheme="minorBidi"/>
          <w:sz w:val="22"/>
          <w:szCs w:val="22"/>
        </w:rPr>
        <w:t xml:space="preserve">directed, </w:t>
      </w:r>
      <w:r w:rsidR="005232F2" w:rsidRPr="006A6F53">
        <w:rPr>
          <w:rFonts w:asciiTheme="minorHAnsi" w:hAnsiTheme="minorHAnsi" w:cstheme="minorBidi"/>
          <w:sz w:val="22"/>
          <w:szCs w:val="22"/>
        </w:rPr>
        <w:t>and largely conducted</w:t>
      </w:r>
      <w:r w:rsidR="00C36360" w:rsidRPr="006A6F53">
        <w:rPr>
          <w:rFonts w:asciiTheme="minorHAnsi" w:hAnsiTheme="minorHAnsi" w:cstheme="minorBidi"/>
          <w:sz w:val="22"/>
          <w:szCs w:val="22"/>
        </w:rPr>
        <w:t xml:space="preserve"> </w:t>
      </w:r>
      <w:r w:rsidR="005232F2" w:rsidRPr="006A6F53">
        <w:rPr>
          <w:rFonts w:asciiTheme="minorHAnsi" w:hAnsiTheme="minorHAnsi" w:cstheme="minorBidi"/>
          <w:sz w:val="22"/>
          <w:szCs w:val="22"/>
        </w:rPr>
        <w:t xml:space="preserve">by the ISC </w:t>
      </w:r>
      <w:r w:rsidR="00C36360" w:rsidRPr="006A6F53">
        <w:rPr>
          <w:rFonts w:asciiTheme="minorHAnsi" w:hAnsiTheme="minorHAnsi" w:cstheme="minorBidi"/>
          <w:sz w:val="22"/>
          <w:szCs w:val="22"/>
        </w:rPr>
        <w:t xml:space="preserve">for </w:t>
      </w:r>
      <w:r w:rsidR="005232F2" w:rsidRPr="006A6F53">
        <w:rPr>
          <w:rFonts w:asciiTheme="minorHAnsi" w:hAnsiTheme="minorHAnsi" w:cstheme="minorBidi"/>
          <w:sz w:val="22"/>
          <w:szCs w:val="22"/>
        </w:rPr>
        <w:t xml:space="preserve">updating regional water plans does </w:t>
      </w:r>
      <w:r w:rsidR="00845E44" w:rsidRPr="006A6F53">
        <w:rPr>
          <w:rFonts w:asciiTheme="minorHAnsi" w:hAnsiTheme="minorHAnsi" w:cstheme="minorBidi"/>
          <w:sz w:val="22"/>
          <w:szCs w:val="22"/>
        </w:rPr>
        <w:t>little</w:t>
      </w:r>
      <w:r w:rsidR="005232F2" w:rsidRPr="006A6F53">
        <w:rPr>
          <w:rFonts w:asciiTheme="minorHAnsi" w:hAnsiTheme="minorHAnsi" w:cstheme="minorBidi"/>
          <w:sz w:val="22"/>
          <w:szCs w:val="22"/>
        </w:rPr>
        <w:t xml:space="preserve"> to advance </w:t>
      </w:r>
      <w:r w:rsidR="00C36360" w:rsidRPr="006A6F53">
        <w:rPr>
          <w:rFonts w:asciiTheme="minorHAnsi" w:hAnsiTheme="minorHAnsi" w:cstheme="minorBidi"/>
          <w:sz w:val="22"/>
          <w:szCs w:val="22"/>
        </w:rPr>
        <w:t>that</w:t>
      </w:r>
      <w:r w:rsidR="005232F2" w:rsidRPr="006A6F53">
        <w:rPr>
          <w:rFonts w:asciiTheme="minorHAnsi" w:hAnsiTheme="minorHAnsi" w:cstheme="minorBidi"/>
          <w:sz w:val="22"/>
          <w:szCs w:val="22"/>
        </w:rPr>
        <w:t xml:space="preserve"> conversation, to facilitate learning, or to build </w:t>
      </w:r>
      <w:r w:rsidR="00EA1001" w:rsidRPr="006A6F53">
        <w:rPr>
          <w:rFonts w:asciiTheme="minorHAnsi" w:hAnsiTheme="minorHAnsi" w:cstheme="minorBidi"/>
          <w:sz w:val="22"/>
          <w:szCs w:val="22"/>
        </w:rPr>
        <w:t xml:space="preserve">adaptive </w:t>
      </w:r>
      <w:r w:rsidR="005232F2" w:rsidRPr="006A6F53">
        <w:rPr>
          <w:rFonts w:asciiTheme="minorHAnsi" w:hAnsiTheme="minorHAnsi" w:cstheme="minorBidi"/>
          <w:sz w:val="22"/>
          <w:szCs w:val="22"/>
        </w:rPr>
        <w:t>capacity</w:t>
      </w:r>
      <w:r w:rsidR="00EA1001" w:rsidRPr="006A6F53">
        <w:rPr>
          <w:rFonts w:asciiTheme="minorHAnsi" w:hAnsiTheme="minorHAnsi" w:cstheme="minorBidi"/>
          <w:sz w:val="22"/>
          <w:szCs w:val="22"/>
        </w:rPr>
        <w:t>.</w:t>
      </w:r>
    </w:p>
    <w:p w:rsidR="00EA1001" w:rsidRPr="00F74841" w:rsidRDefault="00F41318" w:rsidP="00C36360">
      <w:pPr>
        <w:spacing w:after="120"/>
        <w:rPr>
          <w:rFonts w:asciiTheme="minorHAnsi" w:hAnsiTheme="minorHAnsi" w:cstheme="minorBidi"/>
          <w:b/>
          <w:sz w:val="22"/>
          <w:szCs w:val="22"/>
          <w:u w:val="single"/>
        </w:rPr>
      </w:pPr>
      <w:r w:rsidRPr="00F74841">
        <w:rPr>
          <w:rFonts w:asciiTheme="minorHAnsi" w:hAnsiTheme="minorHAnsi" w:cstheme="minorBidi"/>
          <w:b/>
          <w:sz w:val="22"/>
          <w:szCs w:val="22"/>
          <w:u w:val="single"/>
        </w:rPr>
        <w:t xml:space="preserve">Conclusion: </w:t>
      </w:r>
      <w:r w:rsidR="00EA1001" w:rsidRPr="00F74841">
        <w:rPr>
          <w:rFonts w:asciiTheme="minorHAnsi" w:hAnsiTheme="minorHAnsi" w:cstheme="minorBidi"/>
          <w:b/>
          <w:sz w:val="22"/>
          <w:szCs w:val="22"/>
          <w:u w:val="single"/>
        </w:rPr>
        <w:t xml:space="preserve">What </w:t>
      </w:r>
      <w:r w:rsidR="00267F3C" w:rsidRPr="00F74841">
        <w:rPr>
          <w:rFonts w:asciiTheme="minorHAnsi" w:hAnsiTheme="minorHAnsi" w:cstheme="minorBidi"/>
          <w:b/>
          <w:sz w:val="22"/>
          <w:szCs w:val="22"/>
          <w:u w:val="single"/>
        </w:rPr>
        <w:t xml:space="preserve">Can Be Done </w:t>
      </w:r>
      <w:r w:rsidR="00EA1001" w:rsidRPr="00F74841">
        <w:rPr>
          <w:rFonts w:asciiTheme="minorHAnsi" w:hAnsiTheme="minorHAnsi" w:cstheme="minorBidi"/>
          <w:b/>
          <w:sz w:val="22"/>
          <w:szCs w:val="22"/>
          <w:u w:val="single"/>
        </w:rPr>
        <w:t>Now?</w:t>
      </w:r>
    </w:p>
    <w:p w:rsidR="002C2B2E" w:rsidRPr="006A6F53" w:rsidRDefault="000217B8" w:rsidP="00794234">
      <w:pPr>
        <w:spacing w:after="120"/>
        <w:rPr>
          <w:rFonts w:asciiTheme="minorHAnsi" w:hAnsiTheme="minorHAnsi" w:cstheme="minorBidi"/>
          <w:sz w:val="22"/>
          <w:szCs w:val="22"/>
        </w:rPr>
      </w:pPr>
      <w:r w:rsidRPr="006A6F53">
        <w:rPr>
          <w:rFonts w:asciiTheme="minorHAnsi" w:hAnsiTheme="minorHAnsi" w:cstheme="minorBidi"/>
          <w:sz w:val="22"/>
          <w:szCs w:val="22"/>
        </w:rPr>
        <w:t xml:space="preserve">The NM ISC (and perhaps the state legislature as well) has quite low and limited expectations for regional water planning. It may be possible, over time, to change these expectations, but </w:t>
      </w:r>
      <w:r w:rsidR="00794234" w:rsidRPr="006A6F53">
        <w:rPr>
          <w:rFonts w:asciiTheme="minorHAnsi" w:hAnsiTheme="minorHAnsi" w:cstheme="minorBidi"/>
          <w:sz w:val="22"/>
          <w:szCs w:val="22"/>
        </w:rPr>
        <w:t xml:space="preserve">the evolution of </w:t>
      </w:r>
      <w:r w:rsidRPr="006A6F53">
        <w:rPr>
          <w:rFonts w:asciiTheme="minorHAnsi" w:hAnsiTheme="minorHAnsi" w:cstheme="minorBidi"/>
          <w:sz w:val="22"/>
          <w:szCs w:val="22"/>
        </w:rPr>
        <w:t>collective choice at the regional level</w:t>
      </w:r>
      <w:r w:rsidR="0007753E" w:rsidRPr="006A6F53">
        <w:rPr>
          <w:rFonts w:asciiTheme="minorHAnsi" w:hAnsiTheme="minorHAnsi" w:cstheme="minorBidi"/>
          <w:sz w:val="22"/>
          <w:szCs w:val="22"/>
        </w:rPr>
        <w:t xml:space="preserve"> to promote cooperative and coordinated action in response to system shocks will require the State to be willing to relinquish some </w:t>
      </w:r>
      <w:r w:rsidR="00794234" w:rsidRPr="006A6F53">
        <w:rPr>
          <w:rFonts w:asciiTheme="minorHAnsi" w:hAnsiTheme="minorHAnsi" w:cstheme="minorBidi"/>
          <w:sz w:val="22"/>
          <w:szCs w:val="22"/>
        </w:rPr>
        <w:t xml:space="preserve">of the </w:t>
      </w:r>
      <w:r w:rsidR="0007753E" w:rsidRPr="006A6F53">
        <w:rPr>
          <w:rFonts w:asciiTheme="minorHAnsi" w:hAnsiTheme="minorHAnsi" w:cstheme="minorBidi"/>
          <w:sz w:val="22"/>
          <w:szCs w:val="22"/>
        </w:rPr>
        <w:t xml:space="preserve">control </w:t>
      </w:r>
      <w:r w:rsidR="00794234" w:rsidRPr="006A6F53">
        <w:rPr>
          <w:rFonts w:asciiTheme="minorHAnsi" w:hAnsiTheme="minorHAnsi" w:cstheme="minorBidi"/>
          <w:sz w:val="22"/>
          <w:szCs w:val="22"/>
        </w:rPr>
        <w:t xml:space="preserve">it exerts </w:t>
      </w:r>
      <w:r w:rsidR="0007753E" w:rsidRPr="006A6F53">
        <w:rPr>
          <w:rFonts w:asciiTheme="minorHAnsi" w:hAnsiTheme="minorHAnsi" w:cstheme="minorBidi"/>
          <w:sz w:val="22"/>
          <w:szCs w:val="22"/>
        </w:rPr>
        <w:t>over the planning process</w:t>
      </w:r>
      <w:r w:rsidR="00794234" w:rsidRPr="006A6F53">
        <w:rPr>
          <w:rFonts w:asciiTheme="minorHAnsi" w:hAnsiTheme="minorHAnsi" w:cstheme="minorBidi"/>
          <w:sz w:val="22"/>
          <w:szCs w:val="22"/>
        </w:rPr>
        <w:t xml:space="preserve"> and its outcomes</w:t>
      </w:r>
      <w:r w:rsidR="0007753E" w:rsidRPr="006A6F53">
        <w:rPr>
          <w:rFonts w:asciiTheme="minorHAnsi" w:hAnsiTheme="minorHAnsi" w:cstheme="minorBidi"/>
          <w:sz w:val="22"/>
          <w:szCs w:val="22"/>
        </w:rPr>
        <w:t>. The Utton</w:t>
      </w:r>
      <w:r w:rsidR="00DA3E9A" w:rsidRPr="006A6F53">
        <w:rPr>
          <w:rFonts w:asciiTheme="minorHAnsi" w:hAnsiTheme="minorHAnsi" w:cstheme="minorBidi"/>
          <w:sz w:val="22"/>
          <w:szCs w:val="22"/>
        </w:rPr>
        <w:t xml:space="preserve"> Transboundary Resource</w:t>
      </w:r>
      <w:r w:rsidR="0007753E" w:rsidRPr="006A6F53">
        <w:rPr>
          <w:rFonts w:asciiTheme="minorHAnsi" w:hAnsiTheme="minorHAnsi" w:cstheme="minorBidi"/>
          <w:sz w:val="22"/>
          <w:szCs w:val="22"/>
        </w:rPr>
        <w:t xml:space="preserve"> Center </w:t>
      </w:r>
      <w:r w:rsidR="00E53DE3" w:rsidRPr="006A6F53">
        <w:rPr>
          <w:rFonts w:asciiTheme="minorHAnsi" w:hAnsiTheme="minorHAnsi" w:cstheme="minorBidi"/>
          <w:sz w:val="22"/>
          <w:szCs w:val="22"/>
        </w:rPr>
        <w:t xml:space="preserve">at the UNM School of Law </w:t>
      </w:r>
      <w:r w:rsidR="0007753E" w:rsidRPr="006A6F53">
        <w:rPr>
          <w:rFonts w:asciiTheme="minorHAnsi" w:hAnsiTheme="minorHAnsi" w:cstheme="minorBidi"/>
          <w:sz w:val="22"/>
          <w:szCs w:val="22"/>
        </w:rPr>
        <w:t>has posed the</w:t>
      </w:r>
      <w:r w:rsidR="00571003" w:rsidRPr="006A6F53">
        <w:rPr>
          <w:rFonts w:asciiTheme="minorHAnsi" w:hAnsiTheme="minorHAnsi" w:cstheme="minorBidi"/>
          <w:sz w:val="22"/>
          <w:szCs w:val="22"/>
        </w:rPr>
        <w:t xml:space="preserve"> </w:t>
      </w:r>
      <w:r w:rsidR="00E53DE3" w:rsidRPr="006A6F53">
        <w:rPr>
          <w:rFonts w:asciiTheme="minorHAnsi" w:hAnsiTheme="minorHAnsi" w:cstheme="minorBidi"/>
          <w:sz w:val="22"/>
          <w:szCs w:val="22"/>
        </w:rPr>
        <w:t>question this way</w:t>
      </w:r>
      <w:r w:rsidR="00571003" w:rsidRPr="006A6F53">
        <w:rPr>
          <w:rFonts w:asciiTheme="minorHAnsi" w:hAnsiTheme="minorHAnsi" w:cstheme="minorBidi"/>
          <w:sz w:val="22"/>
          <w:szCs w:val="22"/>
        </w:rPr>
        <w:t xml:space="preserve">: is long-range planning </w:t>
      </w:r>
      <w:r w:rsidR="00794234" w:rsidRPr="006A6F53">
        <w:rPr>
          <w:rFonts w:asciiTheme="minorHAnsi" w:hAnsiTheme="minorHAnsi" w:cstheme="minorBidi"/>
          <w:sz w:val="22"/>
          <w:szCs w:val="22"/>
        </w:rPr>
        <w:t>a “</w:t>
      </w:r>
      <w:r w:rsidR="00794234" w:rsidRPr="006A6F53">
        <w:rPr>
          <w:rFonts w:asciiTheme="minorHAnsi" w:hAnsiTheme="minorHAnsi" w:cstheme="minorBidi"/>
          <w:i/>
          <w:iCs/>
          <w:sz w:val="22"/>
          <w:szCs w:val="22"/>
        </w:rPr>
        <w:t xml:space="preserve">process </w:t>
      </w:r>
      <w:r w:rsidR="00794234" w:rsidRPr="006A6F53">
        <w:rPr>
          <w:rFonts w:asciiTheme="minorHAnsi" w:hAnsiTheme="minorHAnsi" w:cstheme="minorBidi"/>
          <w:sz w:val="22"/>
          <w:szCs w:val="22"/>
        </w:rPr>
        <w:t xml:space="preserve">for including the public in continued discussion about decisions or an </w:t>
      </w:r>
      <w:r w:rsidR="00794234" w:rsidRPr="006A6F53">
        <w:rPr>
          <w:rFonts w:asciiTheme="minorHAnsi" w:hAnsiTheme="minorHAnsi" w:cstheme="minorBidi"/>
          <w:i/>
          <w:iCs/>
          <w:sz w:val="22"/>
          <w:szCs w:val="22"/>
        </w:rPr>
        <w:t xml:space="preserve">end product </w:t>
      </w:r>
      <w:r w:rsidR="00794234" w:rsidRPr="006A6F53">
        <w:rPr>
          <w:rFonts w:asciiTheme="minorHAnsi" w:hAnsiTheme="minorHAnsi" w:cstheme="minorBidi"/>
          <w:sz w:val="22"/>
          <w:szCs w:val="22"/>
        </w:rPr>
        <w:t>outlining projects and policies for the future (</w:t>
      </w:r>
      <w:r w:rsidR="00794234" w:rsidRPr="006A6F53">
        <w:rPr>
          <w:rFonts w:asciiTheme="minorHAnsi" w:hAnsiTheme="minorHAnsi" w:cstheme="minorBidi"/>
          <w:i/>
          <w:sz w:val="22"/>
          <w:szCs w:val="22"/>
        </w:rPr>
        <w:t>Water Matters!</w:t>
      </w:r>
      <w:r w:rsidR="00DA3E9A" w:rsidRPr="006A6F53">
        <w:rPr>
          <w:rFonts w:asciiTheme="minorHAnsi" w:hAnsiTheme="minorHAnsi" w:cstheme="minorBidi"/>
          <w:sz w:val="22"/>
          <w:szCs w:val="22"/>
        </w:rPr>
        <w:t xml:space="preserve"> [2013 rev.</w:t>
      </w:r>
      <w:r w:rsidR="00744657" w:rsidRPr="006A6F53">
        <w:rPr>
          <w:rFonts w:asciiTheme="minorHAnsi" w:hAnsiTheme="minorHAnsi" w:cstheme="minorBidi"/>
          <w:sz w:val="22"/>
          <w:szCs w:val="22"/>
        </w:rPr>
        <w:t>]</w:t>
      </w:r>
      <w:r w:rsidR="00DA3E9A" w:rsidRPr="006A6F53">
        <w:rPr>
          <w:rFonts w:asciiTheme="minorHAnsi" w:hAnsiTheme="minorHAnsi" w:cstheme="minorBidi"/>
          <w:sz w:val="22"/>
          <w:szCs w:val="22"/>
        </w:rPr>
        <w:t xml:space="preserve"> </w:t>
      </w:r>
      <w:proofErr w:type="gramStart"/>
      <w:r w:rsidR="00DA3E9A" w:rsidRPr="006A6F53">
        <w:rPr>
          <w:rFonts w:asciiTheme="minorHAnsi" w:hAnsiTheme="minorHAnsi" w:cstheme="minorBidi"/>
          <w:sz w:val="22"/>
          <w:szCs w:val="22"/>
        </w:rPr>
        <w:t>7–6</w:t>
      </w:r>
      <w:r w:rsidR="00794234" w:rsidRPr="006A6F53">
        <w:rPr>
          <w:rFonts w:asciiTheme="minorHAnsi" w:hAnsiTheme="minorHAnsi" w:cstheme="minorBidi"/>
          <w:sz w:val="22"/>
          <w:szCs w:val="22"/>
        </w:rPr>
        <w:t>)</w:t>
      </w:r>
      <w:r w:rsidR="00DA3E9A" w:rsidRPr="006A6F53">
        <w:rPr>
          <w:rFonts w:asciiTheme="minorHAnsi" w:hAnsiTheme="minorHAnsi" w:cstheme="minorBidi"/>
          <w:sz w:val="22"/>
          <w:szCs w:val="22"/>
        </w:rPr>
        <w:t>?”</w:t>
      </w:r>
      <w:proofErr w:type="gramEnd"/>
      <w:r w:rsidR="00DA3E9A" w:rsidRPr="006A6F53">
        <w:rPr>
          <w:rFonts w:asciiTheme="minorHAnsi" w:hAnsiTheme="minorHAnsi" w:cstheme="minorBidi"/>
          <w:sz w:val="22"/>
          <w:szCs w:val="22"/>
        </w:rPr>
        <w:t xml:space="preserve"> </w:t>
      </w:r>
      <w:r w:rsidR="00744657" w:rsidRPr="006A6F53">
        <w:rPr>
          <w:rFonts w:asciiTheme="minorHAnsi" w:hAnsiTheme="minorHAnsi" w:cstheme="minorBidi"/>
          <w:sz w:val="22"/>
          <w:szCs w:val="22"/>
        </w:rPr>
        <w:t xml:space="preserve">If the answer is </w:t>
      </w:r>
      <w:r w:rsidR="00744657" w:rsidRPr="006A6F53">
        <w:rPr>
          <w:rFonts w:asciiTheme="minorHAnsi" w:hAnsiTheme="minorHAnsi" w:cstheme="minorBidi"/>
          <w:i/>
          <w:sz w:val="22"/>
          <w:szCs w:val="22"/>
        </w:rPr>
        <w:t>process</w:t>
      </w:r>
      <w:r w:rsidR="00744657" w:rsidRPr="006A6F53">
        <w:rPr>
          <w:rFonts w:asciiTheme="minorHAnsi" w:hAnsiTheme="minorHAnsi" w:cstheme="minorBidi"/>
          <w:sz w:val="22"/>
          <w:szCs w:val="22"/>
        </w:rPr>
        <w:t>, the Utton Center article suggests a model:</w:t>
      </w:r>
    </w:p>
    <w:p w:rsidR="00744657" w:rsidRPr="006A6F53" w:rsidRDefault="00744657" w:rsidP="00744657">
      <w:pPr>
        <w:spacing w:after="120"/>
        <w:ind w:left="450" w:right="360"/>
        <w:rPr>
          <w:rFonts w:asciiTheme="minorHAnsi" w:hAnsiTheme="minorHAnsi" w:cstheme="minorBidi"/>
          <w:sz w:val="21"/>
          <w:szCs w:val="21"/>
        </w:rPr>
      </w:pPr>
      <w:r w:rsidRPr="006A6F53">
        <w:rPr>
          <w:rFonts w:asciiTheme="minorHAnsi" w:hAnsiTheme="minorHAnsi" w:cstheme="minorBidi"/>
          <w:sz w:val="21"/>
          <w:szCs w:val="21"/>
        </w:rPr>
        <w:t xml:space="preserve">Colorado… has set up a framework for continuing broad-based discussions of water issues. There, the planning function is a continuing process that is used as a mechanism for public input on </w:t>
      </w:r>
      <w:r w:rsidRPr="006A6F53">
        <w:rPr>
          <w:rFonts w:asciiTheme="minorHAnsi" w:hAnsiTheme="minorHAnsi" w:cstheme="minorBidi"/>
          <w:sz w:val="21"/>
          <w:szCs w:val="21"/>
        </w:rPr>
        <w:lastRenderedPageBreak/>
        <w:t>decisions. There are basin roundtables established for each of the state’s nine major river basins and a “metro roundtable” for the Denver metropolitan area. These basin roundtables facilitate discussions on water issues and encourage locally driven, collaborative solutions. Membership is broad-based but is statutorily defined. The roundtables are each responsible for developing a basin-wide needs assessment using groundwork completed during a statewide water supply study.</w:t>
      </w:r>
    </w:p>
    <w:p w:rsidR="002C2B2E" w:rsidRPr="006A6F53" w:rsidRDefault="002821F9" w:rsidP="002821F9">
      <w:pPr>
        <w:spacing w:after="120"/>
        <w:ind w:left="450" w:right="360"/>
        <w:rPr>
          <w:rFonts w:asciiTheme="minorHAnsi" w:hAnsiTheme="minorHAnsi" w:cstheme="minorBidi"/>
          <w:sz w:val="21"/>
          <w:szCs w:val="21"/>
        </w:rPr>
      </w:pPr>
      <w:r w:rsidRPr="006A6F53">
        <w:rPr>
          <w:rFonts w:asciiTheme="minorHAnsi" w:hAnsiTheme="minorHAnsi" w:cstheme="minorBidi"/>
          <w:sz w:val="21"/>
          <w:szCs w:val="21"/>
        </w:rPr>
        <w:t>Colorado provides continued funding for the roundtables, further reflecting Colorado’s view that planning is an important ongoing process, which provides direction for decision-making. If Colorado’s system were applied to New Mexico, it is possible to envision that basin groups, such as roundtables or regional planning committees, might provide input on public concerns to the OSE/ISC on projects, policy development and water transfers and applications (ibid. 7–7).</w:t>
      </w:r>
    </w:p>
    <w:p w:rsidR="00055B3F" w:rsidRPr="006A6F53" w:rsidRDefault="00960774" w:rsidP="00837C42">
      <w:pPr>
        <w:spacing w:after="120"/>
        <w:rPr>
          <w:rFonts w:asciiTheme="minorHAnsi" w:hAnsiTheme="minorHAnsi" w:cstheme="minorBidi"/>
          <w:sz w:val="22"/>
          <w:szCs w:val="22"/>
        </w:rPr>
      </w:pPr>
      <w:r w:rsidRPr="006A6F53">
        <w:rPr>
          <w:rFonts w:asciiTheme="minorHAnsi" w:hAnsiTheme="minorHAnsi" w:cstheme="minorBidi"/>
          <w:sz w:val="22"/>
          <w:szCs w:val="22"/>
        </w:rPr>
        <w:t>D</w:t>
      </w:r>
      <w:r w:rsidR="00C36360" w:rsidRPr="006A6F53">
        <w:rPr>
          <w:rFonts w:asciiTheme="minorHAnsi" w:hAnsiTheme="minorHAnsi" w:cstheme="minorBidi"/>
          <w:sz w:val="22"/>
          <w:szCs w:val="22"/>
        </w:rPr>
        <w:t>espite its self-imposed shortcomings,</w:t>
      </w:r>
      <w:r w:rsidRPr="006A6F53">
        <w:rPr>
          <w:rFonts w:asciiTheme="minorHAnsi" w:hAnsiTheme="minorHAnsi" w:cstheme="minorBidi"/>
          <w:sz w:val="22"/>
          <w:szCs w:val="22"/>
        </w:rPr>
        <w:t xml:space="preserve"> New Mexico’s RWP update process</w:t>
      </w:r>
      <w:r w:rsidR="00C36360" w:rsidRPr="006A6F53">
        <w:rPr>
          <w:rFonts w:asciiTheme="minorHAnsi" w:hAnsiTheme="minorHAnsi" w:cstheme="minorBidi"/>
          <w:sz w:val="22"/>
          <w:szCs w:val="22"/>
        </w:rPr>
        <w:t xml:space="preserve"> is currently the only means available to influence statewide water governance. </w:t>
      </w:r>
      <w:r w:rsidR="00FA6BD8" w:rsidRPr="006A6F53">
        <w:rPr>
          <w:rFonts w:asciiTheme="minorHAnsi" w:hAnsiTheme="minorHAnsi" w:cstheme="minorBidi"/>
          <w:sz w:val="22"/>
          <w:szCs w:val="22"/>
        </w:rPr>
        <w:t>By bringing together</w:t>
      </w:r>
      <w:r w:rsidRPr="006A6F53">
        <w:rPr>
          <w:rFonts w:asciiTheme="minorHAnsi" w:hAnsiTheme="minorHAnsi" w:cstheme="minorBidi"/>
          <w:sz w:val="22"/>
          <w:szCs w:val="22"/>
        </w:rPr>
        <w:t xml:space="preserve"> </w:t>
      </w:r>
      <w:r w:rsidR="00FA6BD8" w:rsidRPr="006A6F53">
        <w:rPr>
          <w:rFonts w:asciiTheme="minorHAnsi" w:hAnsiTheme="minorHAnsi" w:cstheme="minorBidi"/>
          <w:sz w:val="22"/>
          <w:szCs w:val="22"/>
        </w:rPr>
        <w:t xml:space="preserve">diverse members of </w:t>
      </w:r>
      <w:r w:rsidR="00C36360" w:rsidRPr="006A6F53">
        <w:rPr>
          <w:rFonts w:asciiTheme="minorHAnsi" w:hAnsiTheme="minorHAnsi" w:cstheme="minorBidi"/>
          <w:sz w:val="22"/>
          <w:szCs w:val="22"/>
        </w:rPr>
        <w:t xml:space="preserve">the </w:t>
      </w:r>
      <w:r w:rsidRPr="006A6F53">
        <w:rPr>
          <w:rFonts w:asciiTheme="minorHAnsi" w:hAnsiTheme="minorHAnsi" w:cstheme="minorBidi"/>
          <w:sz w:val="22"/>
          <w:szCs w:val="22"/>
        </w:rPr>
        <w:t xml:space="preserve">water-aware </w:t>
      </w:r>
      <w:r w:rsidR="00C36360" w:rsidRPr="006A6F53">
        <w:rPr>
          <w:rFonts w:asciiTheme="minorHAnsi" w:hAnsiTheme="minorHAnsi" w:cstheme="minorBidi"/>
          <w:sz w:val="22"/>
          <w:szCs w:val="22"/>
        </w:rPr>
        <w:t>public</w:t>
      </w:r>
      <w:r w:rsidR="00FA6BD8" w:rsidRPr="006A6F53">
        <w:rPr>
          <w:rFonts w:asciiTheme="minorHAnsi" w:hAnsiTheme="minorHAnsi" w:cstheme="minorBidi"/>
          <w:sz w:val="22"/>
          <w:szCs w:val="22"/>
        </w:rPr>
        <w:t>,</w:t>
      </w:r>
      <w:r w:rsidRPr="006A6F53">
        <w:rPr>
          <w:rFonts w:asciiTheme="minorHAnsi" w:hAnsiTheme="minorHAnsi" w:cstheme="minorBidi"/>
          <w:sz w:val="22"/>
          <w:szCs w:val="22"/>
        </w:rPr>
        <w:t xml:space="preserve"> local officials</w:t>
      </w:r>
      <w:r w:rsidR="00FA6BD8" w:rsidRPr="006A6F53">
        <w:rPr>
          <w:rFonts w:asciiTheme="minorHAnsi" w:hAnsiTheme="minorHAnsi" w:cstheme="minorBidi"/>
          <w:sz w:val="22"/>
          <w:szCs w:val="22"/>
        </w:rPr>
        <w:t>, and the ISC,</w:t>
      </w:r>
      <w:r w:rsidRPr="006A6F53">
        <w:rPr>
          <w:rFonts w:asciiTheme="minorHAnsi" w:hAnsiTheme="minorHAnsi" w:cstheme="minorBidi"/>
          <w:sz w:val="22"/>
          <w:szCs w:val="22"/>
        </w:rPr>
        <w:t xml:space="preserve"> </w:t>
      </w:r>
      <w:r w:rsidR="00FA6BD8" w:rsidRPr="006A6F53">
        <w:rPr>
          <w:rFonts w:asciiTheme="minorHAnsi" w:hAnsiTheme="minorHAnsi" w:cstheme="minorBidi"/>
          <w:sz w:val="22"/>
          <w:szCs w:val="22"/>
        </w:rPr>
        <w:t xml:space="preserve">it offers </w:t>
      </w:r>
      <w:r w:rsidRPr="006A6F53">
        <w:rPr>
          <w:rFonts w:asciiTheme="minorHAnsi" w:hAnsiTheme="minorHAnsi" w:cstheme="minorBidi"/>
          <w:sz w:val="22"/>
          <w:szCs w:val="22"/>
        </w:rPr>
        <w:t>an o</w:t>
      </w:r>
      <w:r w:rsidR="00C36360" w:rsidRPr="006A6F53">
        <w:rPr>
          <w:rFonts w:asciiTheme="minorHAnsi" w:hAnsiTheme="minorHAnsi" w:cstheme="minorBidi"/>
          <w:sz w:val="22"/>
          <w:szCs w:val="22"/>
        </w:rPr>
        <w:t xml:space="preserve">pportunity to </w:t>
      </w:r>
      <w:r w:rsidRPr="006A6F53">
        <w:rPr>
          <w:rFonts w:asciiTheme="minorHAnsi" w:hAnsiTheme="minorHAnsi" w:cstheme="minorBidi"/>
          <w:sz w:val="22"/>
          <w:szCs w:val="22"/>
        </w:rPr>
        <w:t xml:space="preserve">rethink </w:t>
      </w:r>
      <w:r w:rsidR="00FA6BD8" w:rsidRPr="006A6F53">
        <w:rPr>
          <w:rFonts w:asciiTheme="minorHAnsi" w:hAnsiTheme="minorHAnsi" w:cstheme="minorBidi"/>
          <w:sz w:val="22"/>
          <w:szCs w:val="22"/>
        </w:rPr>
        <w:t xml:space="preserve">the purposes and means for long-range </w:t>
      </w:r>
      <w:r w:rsidR="00C36360" w:rsidRPr="006A6F53">
        <w:rPr>
          <w:rFonts w:asciiTheme="minorHAnsi" w:hAnsiTheme="minorHAnsi" w:cstheme="minorBidi"/>
          <w:sz w:val="22"/>
          <w:szCs w:val="22"/>
        </w:rPr>
        <w:t>planning</w:t>
      </w:r>
      <w:r w:rsidR="00FA6BD8" w:rsidRPr="006A6F53">
        <w:rPr>
          <w:rFonts w:asciiTheme="minorHAnsi" w:hAnsiTheme="minorHAnsi" w:cstheme="minorBidi"/>
          <w:sz w:val="22"/>
          <w:szCs w:val="22"/>
        </w:rPr>
        <w:t>.</w:t>
      </w:r>
      <w:r w:rsidR="00C36360" w:rsidRPr="006A6F53">
        <w:rPr>
          <w:rFonts w:asciiTheme="minorHAnsi" w:hAnsiTheme="minorHAnsi" w:cstheme="minorBidi"/>
          <w:sz w:val="22"/>
          <w:szCs w:val="22"/>
        </w:rPr>
        <w:t xml:space="preserve"> </w:t>
      </w:r>
      <w:r w:rsidR="00837C42" w:rsidRPr="006A6F53">
        <w:rPr>
          <w:rFonts w:asciiTheme="minorHAnsi" w:hAnsiTheme="minorHAnsi" w:cstheme="minorBidi"/>
          <w:sz w:val="22"/>
          <w:szCs w:val="22"/>
        </w:rPr>
        <w:t xml:space="preserve">It can foster the development of new institutional arrangements that, as in Colorado, “encourage locally driven, collaborative solutions” to regional problems. </w:t>
      </w:r>
    </w:p>
    <w:p w:rsidR="00837C42" w:rsidRPr="006A6F53" w:rsidRDefault="00837C42" w:rsidP="00837C42">
      <w:pPr>
        <w:spacing w:after="120"/>
        <w:rPr>
          <w:rFonts w:asciiTheme="minorHAnsi" w:hAnsiTheme="minorHAnsi" w:cstheme="minorBidi"/>
          <w:sz w:val="22"/>
          <w:szCs w:val="22"/>
        </w:rPr>
      </w:pPr>
    </w:p>
    <w:sectPr w:rsidR="00837C42" w:rsidRPr="006A6F53" w:rsidSect="00C15CC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00" w:rsidRDefault="002D7100" w:rsidP="00C36360">
      <w:r>
        <w:separator/>
      </w:r>
    </w:p>
  </w:endnote>
  <w:endnote w:type="continuationSeparator" w:id="0">
    <w:p w:rsidR="002D7100" w:rsidRDefault="002D7100" w:rsidP="00C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C2" w:rsidRDefault="00C15CC2">
    <w:pPr>
      <w:pStyle w:val="Footer"/>
      <w:jc w:val="center"/>
    </w:pPr>
  </w:p>
  <w:p w:rsidR="00C15CC2" w:rsidRDefault="00C15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C2" w:rsidRDefault="00C15CC2">
    <w:pPr>
      <w:pStyle w:val="Footer"/>
      <w:jc w:val="center"/>
    </w:pPr>
  </w:p>
  <w:p w:rsidR="00C15CC2" w:rsidRDefault="00C1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00" w:rsidRDefault="002D7100" w:rsidP="00C36360">
      <w:r>
        <w:separator/>
      </w:r>
    </w:p>
  </w:footnote>
  <w:footnote w:type="continuationSeparator" w:id="0">
    <w:p w:rsidR="002D7100" w:rsidRDefault="002D7100" w:rsidP="00C36360">
      <w:r>
        <w:continuationSeparator/>
      </w:r>
    </w:p>
  </w:footnote>
  <w:footnote w:id="1">
    <w:p w:rsidR="00703E73" w:rsidRPr="004154DE" w:rsidRDefault="00703E73">
      <w:pPr>
        <w:pStyle w:val="FootnoteText"/>
        <w:rPr>
          <w:rFonts w:asciiTheme="minorHAnsi" w:eastAsia="Times New Roman" w:hAnsiTheme="minorHAnsi" w:cs="Arial"/>
          <w:sz w:val="18"/>
          <w:szCs w:val="18"/>
        </w:rPr>
      </w:pPr>
      <w:r w:rsidRPr="004154DE">
        <w:rPr>
          <w:rStyle w:val="FootnoteReference"/>
        </w:rPr>
        <w:footnoteRef/>
      </w:r>
      <w:r w:rsidRPr="004154DE">
        <w:t xml:space="preserve"> </w:t>
      </w:r>
      <w:r w:rsidRPr="004154DE">
        <w:rPr>
          <w:rFonts w:asciiTheme="minorHAnsi" w:hAnsiTheme="minorHAnsi"/>
          <w:sz w:val="18"/>
          <w:szCs w:val="18"/>
        </w:rPr>
        <w:t xml:space="preserve">John Fleck, blog post </w:t>
      </w:r>
      <w:r w:rsidR="00AC71B7" w:rsidRPr="004154DE">
        <w:rPr>
          <w:rFonts w:asciiTheme="minorHAnsi" w:hAnsiTheme="minorHAnsi"/>
          <w:sz w:val="18"/>
          <w:szCs w:val="18"/>
        </w:rPr>
        <w:t>[</w:t>
      </w:r>
      <w:proofErr w:type="spellStart"/>
      <w:r w:rsidR="00AC71B7" w:rsidRPr="004154DE">
        <w:rPr>
          <w:rFonts w:asciiTheme="minorHAnsi" w:hAnsiTheme="minorHAnsi"/>
          <w:sz w:val="18"/>
          <w:szCs w:val="18"/>
        </w:rPr>
        <w:t>jfleck</w:t>
      </w:r>
      <w:proofErr w:type="spellEnd"/>
      <w:r w:rsidR="00AC71B7" w:rsidRPr="004154DE">
        <w:rPr>
          <w:rFonts w:asciiTheme="minorHAnsi" w:hAnsiTheme="minorHAnsi"/>
          <w:sz w:val="18"/>
          <w:szCs w:val="18"/>
        </w:rPr>
        <w:t xml:space="preserve"> at </w:t>
      </w:r>
      <w:proofErr w:type="spellStart"/>
      <w:r w:rsidR="00AC71B7" w:rsidRPr="004154DE">
        <w:rPr>
          <w:rFonts w:asciiTheme="minorHAnsi" w:hAnsiTheme="minorHAnsi"/>
          <w:sz w:val="18"/>
          <w:szCs w:val="18"/>
        </w:rPr>
        <w:t>inkstain</w:t>
      </w:r>
      <w:proofErr w:type="spellEnd"/>
      <w:r w:rsidR="00AC71B7" w:rsidRPr="004154DE">
        <w:rPr>
          <w:rFonts w:asciiTheme="minorHAnsi" w:hAnsiTheme="minorHAnsi"/>
          <w:sz w:val="18"/>
          <w:szCs w:val="18"/>
        </w:rPr>
        <w:t>] 2015.07.21 “</w:t>
      </w:r>
      <w:hyperlink r:id="rId1" w:history="1">
        <w:r w:rsidRPr="004154DE">
          <w:rPr>
            <w:rStyle w:val="Hyperlink"/>
            <w:rFonts w:asciiTheme="minorHAnsi" w:eastAsia="Times New Roman" w:hAnsiTheme="minorHAnsi" w:cs="Arial"/>
            <w:color w:val="auto"/>
            <w:sz w:val="18"/>
            <w:szCs w:val="18"/>
          </w:rPr>
          <w:t>Coachella groundwater management: it’s complicated</w:t>
        </w:r>
      </w:hyperlink>
      <w:r w:rsidR="00AC71B7" w:rsidRPr="004154DE">
        <w:rPr>
          <w:rFonts w:asciiTheme="minorHAnsi" w:eastAsia="Times New Roman" w:hAnsiTheme="minorHAnsi" w:cs="Arial"/>
          <w:sz w:val="18"/>
          <w:szCs w:val="18"/>
        </w:rPr>
        <w:t>.”</w:t>
      </w:r>
      <w:r w:rsidR="006349E1">
        <w:rPr>
          <w:rFonts w:asciiTheme="minorHAnsi" w:eastAsia="Times New Roman" w:hAnsiTheme="minorHAnsi" w:cs="Arial"/>
          <w:sz w:val="18"/>
          <w:szCs w:val="18"/>
        </w:rPr>
        <w:t xml:space="preserve"> </w:t>
      </w:r>
      <w:proofErr w:type="gramStart"/>
      <w:r w:rsidR="006349E1">
        <w:rPr>
          <w:rFonts w:asciiTheme="minorHAnsi" w:eastAsia="Times New Roman" w:hAnsiTheme="minorHAnsi" w:cs="Arial"/>
          <w:sz w:val="18"/>
          <w:szCs w:val="18"/>
        </w:rPr>
        <w:t xml:space="preserve">(Wrenched </w:t>
      </w:r>
      <w:r w:rsidR="004D5FB4">
        <w:rPr>
          <w:rFonts w:asciiTheme="minorHAnsi" w:eastAsia="Times New Roman" w:hAnsiTheme="minorHAnsi" w:cs="Arial"/>
          <w:sz w:val="18"/>
          <w:szCs w:val="18"/>
        </w:rPr>
        <w:t xml:space="preserve">shamelessly </w:t>
      </w:r>
      <w:r w:rsidR="006349E1">
        <w:rPr>
          <w:rFonts w:asciiTheme="minorHAnsi" w:eastAsia="Times New Roman" w:hAnsiTheme="minorHAnsi" w:cs="Arial"/>
          <w:sz w:val="18"/>
          <w:szCs w:val="18"/>
        </w:rPr>
        <w:t>out of its original context by JRB).</w:t>
      </w:r>
      <w:proofErr w:type="gramEnd"/>
    </w:p>
    <w:p w:rsidR="00953C80" w:rsidRPr="00FA0597" w:rsidRDefault="00953C80">
      <w:pPr>
        <w:pStyle w:val="FootnoteText"/>
        <w:rPr>
          <w:rFonts w:asciiTheme="minorHAnsi" w:hAnsiTheme="minorHAnsi"/>
          <w:sz w:val="18"/>
        </w:rPr>
      </w:pPr>
    </w:p>
  </w:footnote>
  <w:footnote w:id="2">
    <w:p w:rsidR="00574369" w:rsidRPr="004154DE" w:rsidRDefault="00574369" w:rsidP="00FA0597">
      <w:pPr>
        <w:rPr>
          <w:rFonts w:ascii="Calibri" w:hAnsi="Calibri"/>
          <w:sz w:val="22"/>
          <w:szCs w:val="22"/>
        </w:rPr>
      </w:pPr>
      <w:r w:rsidRPr="00FA0597">
        <w:rPr>
          <w:rStyle w:val="FootnoteReference"/>
          <w:rFonts w:asciiTheme="minorHAnsi" w:hAnsiTheme="minorHAnsi"/>
          <w:sz w:val="20"/>
          <w:szCs w:val="20"/>
        </w:rPr>
        <w:footnoteRef/>
      </w:r>
      <w:r w:rsidRPr="004154DE">
        <w:rPr>
          <w:rFonts w:ascii="Calibri" w:hAnsi="Calibri"/>
          <w:sz w:val="22"/>
          <w:szCs w:val="22"/>
        </w:rPr>
        <w:t xml:space="preserve"> </w:t>
      </w:r>
      <w:r w:rsidRPr="004154DE">
        <w:rPr>
          <w:rFonts w:ascii="Calibri" w:hAnsi="Calibri"/>
          <w:sz w:val="18"/>
          <w:szCs w:val="18"/>
        </w:rPr>
        <w:t>The M</w:t>
      </w:r>
      <w:r w:rsidR="001955D8">
        <w:rPr>
          <w:rFonts w:ascii="Calibri" w:hAnsi="Calibri"/>
          <w:sz w:val="18"/>
          <w:szCs w:val="18"/>
        </w:rPr>
        <w:t xml:space="preserve">iddle </w:t>
      </w:r>
      <w:r w:rsidRPr="004154DE">
        <w:rPr>
          <w:rFonts w:ascii="Calibri" w:hAnsi="Calibri"/>
          <w:sz w:val="18"/>
          <w:szCs w:val="18"/>
        </w:rPr>
        <w:t>R</w:t>
      </w:r>
      <w:r w:rsidR="001955D8">
        <w:rPr>
          <w:rFonts w:ascii="Calibri" w:hAnsi="Calibri"/>
          <w:sz w:val="18"/>
          <w:szCs w:val="18"/>
        </w:rPr>
        <w:t xml:space="preserve">io </w:t>
      </w:r>
      <w:r w:rsidRPr="004154DE">
        <w:rPr>
          <w:rFonts w:ascii="Calibri" w:hAnsi="Calibri"/>
          <w:sz w:val="18"/>
          <w:szCs w:val="18"/>
        </w:rPr>
        <w:t>G</w:t>
      </w:r>
      <w:r w:rsidR="001955D8">
        <w:rPr>
          <w:rFonts w:ascii="Calibri" w:hAnsi="Calibri"/>
          <w:sz w:val="18"/>
          <w:szCs w:val="18"/>
        </w:rPr>
        <w:t>rande</w:t>
      </w:r>
      <w:r w:rsidRPr="004154DE">
        <w:rPr>
          <w:rFonts w:ascii="Calibri" w:hAnsi="Calibri"/>
          <w:sz w:val="18"/>
          <w:szCs w:val="18"/>
        </w:rPr>
        <w:t xml:space="preserve"> Water Assembly is </w:t>
      </w:r>
      <w:r w:rsidR="001955D8">
        <w:rPr>
          <w:rFonts w:ascii="Calibri" w:hAnsi="Calibri"/>
          <w:sz w:val="18"/>
          <w:szCs w:val="18"/>
        </w:rPr>
        <w:t>one</w:t>
      </w:r>
      <w:r w:rsidRPr="004154DE">
        <w:rPr>
          <w:rFonts w:ascii="Calibri" w:hAnsi="Calibri"/>
          <w:sz w:val="18"/>
          <w:szCs w:val="18"/>
        </w:rPr>
        <w:t xml:space="preserve"> exception, having become a 501(c</w:t>
      </w:r>
      <w:proofErr w:type="gramStart"/>
      <w:r w:rsidRPr="004154DE">
        <w:rPr>
          <w:rFonts w:ascii="Calibri" w:hAnsi="Calibri"/>
          <w:sz w:val="18"/>
          <w:szCs w:val="18"/>
        </w:rPr>
        <w:t>)(</w:t>
      </w:r>
      <w:proofErr w:type="gramEnd"/>
      <w:r w:rsidRPr="004154DE">
        <w:rPr>
          <w:rFonts w:ascii="Calibri" w:hAnsi="Calibri"/>
          <w:sz w:val="18"/>
          <w:szCs w:val="18"/>
        </w:rPr>
        <w:t xml:space="preserve">3) non-profit organization with bylaws and a sort of (weak) representative structure. But this has not resulted in giving the organization actual legitimacy (voice, influence) in arenas where water decisions are made. </w:t>
      </w:r>
      <w:r w:rsidRPr="004154DE">
        <w:rPr>
          <w:rFonts w:ascii="Calibri" w:hAnsi="Calibri"/>
          <w:sz w:val="22"/>
          <w:szCs w:val="22"/>
        </w:rPr>
        <w:t xml:space="preserve"> </w:t>
      </w:r>
    </w:p>
    <w:p w:rsidR="00574369" w:rsidRPr="00FA0597" w:rsidRDefault="00574369" w:rsidP="00574369">
      <w:pPr>
        <w:pStyle w:val="FootnoteText"/>
        <w:rPr>
          <w:rFonts w:asciiTheme="minorHAnsi" w:hAnsiTheme="minorHAnsi"/>
          <w:sz w:val="18"/>
        </w:rPr>
      </w:pPr>
      <w:r w:rsidRPr="00FA0597">
        <w:rPr>
          <w:rFonts w:asciiTheme="minorHAnsi" w:hAnsiTheme="minorHAnsi"/>
          <w:sz w:val="18"/>
        </w:rPr>
        <w:t xml:space="preserve"> </w:t>
      </w:r>
    </w:p>
  </w:footnote>
  <w:footnote w:id="3">
    <w:p w:rsidR="00213C7F" w:rsidRDefault="00213C7F">
      <w:pPr>
        <w:pStyle w:val="FootnoteText"/>
      </w:pPr>
      <w:r>
        <w:rPr>
          <w:rStyle w:val="FootnoteReference"/>
        </w:rPr>
        <w:footnoteRef/>
      </w:r>
      <w:r>
        <w:t xml:space="preserve"> </w:t>
      </w:r>
      <w:proofErr w:type="gramStart"/>
      <w:r w:rsidRPr="006A7E55">
        <w:rPr>
          <w:rFonts w:ascii="Calibri" w:hAnsi="Calibri"/>
          <w:sz w:val="18"/>
          <w:szCs w:val="18"/>
        </w:rPr>
        <w:t xml:space="preserve">Though it may have seemed </w:t>
      </w:r>
      <w:r>
        <w:rPr>
          <w:rFonts w:ascii="Calibri" w:hAnsi="Calibri"/>
          <w:sz w:val="18"/>
          <w:szCs w:val="18"/>
        </w:rPr>
        <w:t xml:space="preserve">to idealistic regional planners </w:t>
      </w:r>
      <w:r w:rsidRPr="006A7E55">
        <w:rPr>
          <w:rFonts w:ascii="Calibri" w:hAnsi="Calibri"/>
          <w:sz w:val="18"/>
          <w:szCs w:val="18"/>
        </w:rPr>
        <w:t>an effort</w:t>
      </w:r>
      <w:r w:rsidR="001955D8">
        <w:rPr>
          <w:rFonts w:ascii="Calibri" w:hAnsi="Calibri"/>
          <w:sz w:val="18"/>
          <w:szCs w:val="18"/>
        </w:rPr>
        <w:t xml:space="preserve"> on the State’s part</w:t>
      </w:r>
      <w:r w:rsidRPr="006A7E55">
        <w:rPr>
          <w:rFonts w:ascii="Calibri" w:hAnsi="Calibri"/>
          <w:sz w:val="18"/>
          <w:szCs w:val="18"/>
        </w:rPr>
        <w:t xml:space="preserve"> to </w:t>
      </w:r>
      <w:r w:rsidR="001955D8">
        <w:rPr>
          <w:rFonts w:ascii="Calibri" w:hAnsi="Calibri"/>
          <w:sz w:val="18"/>
          <w:szCs w:val="18"/>
        </w:rPr>
        <w:t>engage in</w:t>
      </w:r>
      <w:r w:rsidRPr="006A7E55">
        <w:rPr>
          <w:rFonts w:ascii="Calibri" w:hAnsi="Calibri"/>
          <w:sz w:val="18"/>
          <w:szCs w:val="18"/>
        </w:rPr>
        <w:t xml:space="preserve"> participatory democracy, the impetus for regional planning is likely to have </w:t>
      </w:r>
      <w:r w:rsidR="001955D8">
        <w:rPr>
          <w:rFonts w:ascii="Calibri" w:hAnsi="Calibri"/>
          <w:sz w:val="18"/>
          <w:szCs w:val="18"/>
        </w:rPr>
        <w:t>owed</w:t>
      </w:r>
      <w:r w:rsidRPr="006A7E55">
        <w:rPr>
          <w:rFonts w:ascii="Calibri" w:hAnsi="Calibri"/>
          <w:sz w:val="18"/>
          <w:szCs w:val="18"/>
        </w:rPr>
        <w:t xml:space="preserve"> more </w:t>
      </w:r>
      <w:r w:rsidR="001955D8">
        <w:rPr>
          <w:rFonts w:ascii="Calibri" w:hAnsi="Calibri"/>
          <w:sz w:val="18"/>
          <w:szCs w:val="18"/>
        </w:rPr>
        <w:t xml:space="preserve">to </w:t>
      </w:r>
      <w:r w:rsidRPr="006A7E55">
        <w:rPr>
          <w:rFonts w:ascii="Calibri" w:hAnsi="Calibri"/>
          <w:sz w:val="18"/>
          <w:szCs w:val="18"/>
        </w:rPr>
        <w:t xml:space="preserve">Machiavelli than </w:t>
      </w:r>
      <w:r w:rsidR="001955D8">
        <w:rPr>
          <w:rFonts w:ascii="Calibri" w:hAnsi="Calibri"/>
          <w:sz w:val="18"/>
          <w:szCs w:val="18"/>
        </w:rPr>
        <w:t xml:space="preserve">to </w:t>
      </w:r>
      <w:proofErr w:type="spellStart"/>
      <w:r w:rsidRPr="006A7E55">
        <w:rPr>
          <w:rFonts w:ascii="Calibri" w:hAnsi="Calibri"/>
          <w:sz w:val="18"/>
          <w:szCs w:val="18"/>
        </w:rPr>
        <w:t>Habermas</w:t>
      </w:r>
      <w:proofErr w:type="spellEnd"/>
      <w:r w:rsidRPr="006A7E55">
        <w:rPr>
          <w:rFonts w:ascii="Calibri" w:hAnsi="Calibri"/>
          <w:sz w:val="18"/>
          <w:szCs w:val="18"/>
        </w:rPr>
        <w:t>.</w:t>
      </w:r>
      <w:proofErr w:type="gramEnd"/>
    </w:p>
  </w:footnote>
  <w:footnote w:id="4">
    <w:p w:rsidR="00735D82" w:rsidRDefault="00735D82">
      <w:pPr>
        <w:pStyle w:val="FootnoteText"/>
        <w:rPr>
          <w:rFonts w:asciiTheme="minorHAnsi" w:hAnsiTheme="minorHAnsi" w:cstheme="minorBidi"/>
          <w:sz w:val="18"/>
          <w:szCs w:val="18"/>
        </w:rPr>
      </w:pPr>
      <w:r>
        <w:rPr>
          <w:rStyle w:val="FootnoteReference"/>
        </w:rPr>
        <w:footnoteRef/>
      </w:r>
      <w:r>
        <w:t xml:space="preserve"> </w:t>
      </w:r>
      <w:r w:rsidRPr="004154DE">
        <w:rPr>
          <w:rFonts w:asciiTheme="minorHAnsi" w:hAnsiTheme="minorHAnsi" w:cstheme="minorBidi"/>
          <w:sz w:val="18"/>
          <w:szCs w:val="18"/>
        </w:rPr>
        <w:t>In the Middle Rio Grande (MRG) Region, for instance, the Plan’s goals and selected strategies (with some exceptions) were felt to be widely ignored or paid only lip service by water managers within the region and by state officials. This is not to deny that individual water providers</w:t>
      </w:r>
      <w:r w:rsidR="00EE2FE2" w:rsidRPr="004154DE">
        <w:rPr>
          <w:rFonts w:asciiTheme="minorHAnsi" w:hAnsiTheme="minorHAnsi" w:cstheme="minorBidi"/>
          <w:sz w:val="18"/>
          <w:szCs w:val="18"/>
        </w:rPr>
        <w:t xml:space="preserve"> have undertaken to implement some policies (e.g., the ABCWUA’s “San Juan-Chama Project” and its</w:t>
      </w:r>
      <w:r w:rsidR="00EE2FE2">
        <w:rPr>
          <w:rFonts w:asciiTheme="minorHAnsi" w:hAnsiTheme="minorHAnsi" w:cstheme="minorBidi"/>
          <w:sz w:val="18"/>
          <w:szCs w:val="18"/>
        </w:rPr>
        <w:t xml:space="preserve"> successful</w:t>
      </w:r>
      <w:r w:rsidR="00EE2FE2" w:rsidRPr="004154DE">
        <w:rPr>
          <w:rFonts w:asciiTheme="minorHAnsi" w:hAnsiTheme="minorHAnsi" w:cstheme="minorBidi"/>
          <w:sz w:val="18"/>
          <w:szCs w:val="18"/>
        </w:rPr>
        <w:t xml:space="preserve"> conservation program) that are more or less consistent with the goals of the RWP.</w:t>
      </w:r>
    </w:p>
    <w:p w:rsidR="004154DE" w:rsidRPr="00FA0597" w:rsidRDefault="004154DE">
      <w:pPr>
        <w:pStyle w:val="FootnoteText"/>
        <w:rPr>
          <w:rFonts w:asciiTheme="minorHAnsi" w:hAnsiTheme="minorHAnsi"/>
          <w:sz w:val="18"/>
          <w:szCs w:val="18"/>
        </w:rPr>
      </w:pPr>
    </w:p>
  </w:footnote>
  <w:footnote w:id="5">
    <w:p w:rsidR="00213C7F" w:rsidRDefault="007E151A" w:rsidP="00F74841">
      <w:pPr>
        <w:pStyle w:val="EndnoteText"/>
        <w:spacing w:after="120"/>
        <w:rPr>
          <w:sz w:val="18"/>
          <w:szCs w:val="18"/>
        </w:rPr>
      </w:pPr>
      <w:r>
        <w:rPr>
          <w:rStyle w:val="FootnoteReference"/>
        </w:rPr>
        <w:footnoteRef/>
      </w:r>
      <w:r>
        <w:t xml:space="preserve"> </w:t>
      </w:r>
      <w:r w:rsidR="00213C7F" w:rsidRPr="00F74841">
        <w:rPr>
          <w:sz w:val="18"/>
          <w:szCs w:val="18"/>
        </w:rPr>
        <w:t xml:space="preserve">For example, </w:t>
      </w:r>
      <w:r w:rsidR="00213C7F">
        <w:rPr>
          <w:sz w:val="18"/>
          <w:szCs w:val="18"/>
        </w:rPr>
        <w:t>t</w:t>
      </w:r>
      <w:r w:rsidR="00DF619F" w:rsidRPr="004154DE">
        <w:rPr>
          <w:sz w:val="18"/>
          <w:szCs w:val="18"/>
        </w:rPr>
        <w:t>he</w:t>
      </w:r>
      <w:r w:rsidR="00DF619F">
        <w:rPr>
          <w:sz w:val="18"/>
          <w:szCs w:val="18"/>
        </w:rPr>
        <w:t xml:space="preserve"> </w:t>
      </w:r>
      <w:r w:rsidR="00DF619F" w:rsidRPr="004154DE">
        <w:rPr>
          <w:rStyle w:val="EndnoteReference"/>
          <w:sz w:val="18"/>
          <w:szCs w:val="18"/>
          <w:vertAlign w:val="baseline"/>
        </w:rPr>
        <w:t>Water Assembly led the public regional water planning process for Sandoval, Bernalillo and Valencia Counties. Since the Regional Water Plan’s acceptance by all local governments in the region and New Mexico’s Interstate Stream Commission in 2004, the Assembly has been sponsoring conferences and informational forums as well as other activities to encourage public awareness and implementation of the Plan.</w:t>
      </w:r>
      <w:r w:rsidR="00DF619F">
        <w:rPr>
          <w:sz w:val="18"/>
          <w:szCs w:val="18"/>
        </w:rPr>
        <w:t xml:space="preserve"> Yet it has increasingly been portrayed as simply an advocacy group, </w:t>
      </w:r>
      <w:r w:rsidR="00DF619F" w:rsidRPr="004154DE">
        <w:rPr>
          <w:sz w:val="18"/>
          <w:szCs w:val="18"/>
        </w:rPr>
        <w:t>its institutional history, capabilities and contributions to the current RWP largely ignored.</w:t>
      </w:r>
      <w:r w:rsidR="00077EEF">
        <w:rPr>
          <w:sz w:val="18"/>
          <w:szCs w:val="18"/>
        </w:rPr>
        <w:t xml:space="preserve"> </w:t>
      </w:r>
    </w:p>
    <w:p w:rsidR="00DF619F" w:rsidRPr="004154DE" w:rsidRDefault="00077EEF" w:rsidP="00077EEF">
      <w:pPr>
        <w:pStyle w:val="EndnoteText"/>
        <w:rPr>
          <w:sz w:val="18"/>
          <w:szCs w:val="18"/>
        </w:rPr>
      </w:pPr>
      <w:r>
        <w:rPr>
          <w:sz w:val="18"/>
          <w:szCs w:val="18"/>
        </w:rPr>
        <w:t>T</w:t>
      </w:r>
      <w:r w:rsidRPr="00077EEF">
        <w:rPr>
          <w:sz w:val="18"/>
          <w:szCs w:val="18"/>
        </w:rPr>
        <w:t>he Taos region</w:t>
      </w:r>
      <w:r>
        <w:rPr>
          <w:sz w:val="18"/>
          <w:szCs w:val="18"/>
        </w:rPr>
        <w:t xml:space="preserve"> (Taos County)</w:t>
      </w:r>
      <w:r w:rsidRPr="00077EEF">
        <w:rPr>
          <w:sz w:val="18"/>
          <w:szCs w:val="18"/>
        </w:rPr>
        <w:t xml:space="preserve"> was the last</w:t>
      </w:r>
      <w:r>
        <w:rPr>
          <w:sz w:val="18"/>
          <w:szCs w:val="18"/>
        </w:rPr>
        <w:t xml:space="preserve"> to complete its regional plan </w:t>
      </w:r>
      <w:r w:rsidRPr="00077EEF">
        <w:rPr>
          <w:sz w:val="18"/>
          <w:szCs w:val="18"/>
        </w:rPr>
        <w:t>(in 2008)</w:t>
      </w:r>
      <w:r>
        <w:rPr>
          <w:sz w:val="18"/>
          <w:szCs w:val="18"/>
        </w:rPr>
        <w:t>.</w:t>
      </w:r>
      <w:r w:rsidRPr="00077EEF">
        <w:rPr>
          <w:sz w:val="18"/>
          <w:szCs w:val="18"/>
        </w:rPr>
        <w:t xml:space="preserve"> </w:t>
      </w:r>
      <w:r w:rsidR="007F50C1">
        <w:rPr>
          <w:sz w:val="18"/>
          <w:szCs w:val="18"/>
        </w:rPr>
        <w:t xml:space="preserve">The planning committee developed </w:t>
      </w:r>
      <w:r w:rsidRPr="00077EEF">
        <w:rPr>
          <w:sz w:val="18"/>
          <w:szCs w:val="18"/>
        </w:rPr>
        <w:t>specific criteria for defining public welfare</w:t>
      </w:r>
      <w:r w:rsidR="007F50C1">
        <w:rPr>
          <w:sz w:val="18"/>
          <w:szCs w:val="18"/>
        </w:rPr>
        <w:t xml:space="preserve"> and a </w:t>
      </w:r>
      <w:r w:rsidRPr="00077EEF">
        <w:rPr>
          <w:sz w:val="18"/>
          <w:szCs w:val="18"/>
        </w:rPr>
        <w:t>process for establishing</w:t>
      </w:r>
      <w:r w:rsidR="007F50C1">
        <w:rPr>
          <w:sz w:val="18"/>
          <w:szCs w:val="18"/>
        </w:rPr>
        <w:t xml:space="preserve"> </w:t>
      </w:r>
      <w:r w:rsidRPr="00077EEF">
        <w:rPr>
          <w:sz w:val="18"/>
          <w:szCs w:val="18"/>
        </w:rPr>
        <w:t>a public welfare review board</w:t>
      </w:r>
      <w:r w:rsidR="007F50C1">
        <w:rPr>
          <w:sz w:val="18"/>
          <w:szCs w:val="18"/>
        </w:rPr>
        <w:t>. The ISC refused to accept the plan after c</w:t>
      </w:r>
      <w:r w:rsidRPr="00077EEF">
        <w:rPr>
          <w:sz w:val="18"/>
          <w:szCs w:val="18"/>
        </w:rPr>
        <w:t>onsiderable controversy arose regarding the</w:t>
      </w:r>
      <w:r w:rsidR="007F50C1">
        <w:rPr>
          <w:sz w:val="18"/>
          <w:szCs w:val="18"/>
        </w:rPr>
        <w:t xml:space="preserve"> review board</w:t>
      </w:r>
      <w:r w:rsidR="001231BA">
        <w:rPr>
          <w:sz w:val="18"/>
          <w:szCs w:val="18"/>
        </w:rPr>
        <w:t>. The acceptance issue was resolved when the</w:t>
      </w:r>
      <w:r w:rsidR="00685B97">
        <w:rPr>
          <w:sz w:val="18"/>
          <w:szCs w:val="18"/>
        </w:rPr>
        <w:t xml:space="preserve"> Taos County Commission adopted</w:t>
      </w:r>
      <w:r w:rsidR="001231BA">
        <w:rPr>
          <w:sz w:val="18"/>
          <w:szCs w:val="18"/>
        </w:rPr>
        <w:t xml:space="preserve"> a </w:t>
      </w:r>
      <w:r w:rsidR="00685B97">
        <w:rPr>
          <w:sz w:val="18"/>
          <w:szCs w:val="18"/>
        </w:rPr>
        <w:t>P</w:t>
      </w:r>
      <w:r w:rsidRPr="00077EEF">
        <w:rPr>
          <w:sz w:val="18"/>
          <w:szCs w:val="18"/>
        </w:rPr>
        <w:t>ublic</w:t>
      </w:r>
      <w:r w:rsidR="002B0A32">
        <w:rPr>
          <w:sz w:val="18"/>
          <w:szCs w:val="18"/>
        </w:rPr>
        <w:t xml:space="preserve"> </w:t>
      </w:r>
      <w:r w:rsidR="00386BC8">
        <w:rPr>
          <w:sz w:val="18"/>
          <w:szCs w:val="18"/>
        </w:rPr>
        <w:t>Welfare ordinance,</w:t>
      </w:r>
      <w:r w:rsidR="00386BC8" w:rsidRPr="00386BC8">
        <w:rPr>
          <w:sz w:val="18"/>
          <w:szCs w:val="18"/>
        </w:rPr>
        <w:t xml:space="preserve"> </w:t>
      </w:r>
      <w:r w:rsidR="00386BC8">
        <w:rPr>
          <w:sz w:val="18"/>
          <w:szCs w:val="18"/>
        </w:rPr>
        <w:t>creating an advisory committee to evaluate and make recommendations to the Commission on whether proposed water right transfers are in the public interest of the County</w:t>
      </w:r>
      <w:r w:rsidR="00685B97">
        <w:rPr>
          <w:sz w:val="18"/>
          <w:szCs w:val="18"/>
        </w:rPr>
        <w:t>.</w:t>
      </w:r>
    </w:p>
    <w:p w:rsidR="007E151A" w:rsidRDefault="007E151A">
      <w:pPr>
        <w:pStyle w:val="FootnoteText"/>
      </w:pPr>
    </w:p>
  </w:footnote>
  <w:footnote w:id="6">
    <w:p w:rsidR="00060314" w:rsidRDefault="00060314">
      <w:pPr>
        <w:pStyle w:val="FootnoteText"/>
      </w:pPr>
      <w:r>
        <w:rPr>
          <w:rStyle w:val="FootnoteReference"/>
        </w:rPr>
        <w:footnoteRef/>
      </w:r>
      <w:r>
        <w:t xml:space="preserve"> </w:t>
      </w:r>
      <w:r w:rsidR="00D64A97">
        <w:rPr>
          <w:rFonts w:asciiTheme="minorHAnsi" w:hAnsiTheme="minorHAnsi"/>
          <w:sz w:val="18"/>
          <w:szCs w:val="18"/>
        </w:rPr>
        <w:t>The “ad hoc” Committee</w:t>
      </w:r>
      <w:r w:rsidR="009D1275">
        <w:rPr>
          <w:rFonts w:asciiTheme="minorHAnsi" w:hAnsiTheme="minorHAnsi"/>
          <w:sz w:val="18"/>
          <w:szCs w:val="18"/>
        </w:rPr>
        <w:t xml:space="preserve"> was r</w:t>
      </w:r>
      <w:r w:rsidRPr="00FA0597">
        <w:rPr>
          <w:rFonts w:asciiTheme="minorHAnsi" w:hAnsiTheme="minorHAnsi"/>
          <w:sz w:val="18"/>
          <w:szCs w:val="18"/>
        </w:rPr>
        <w:t xml:space="preserve">enamed </w:t>
      </w:r>
      <w:r w:rsidR="00D64A97">
        <w:rPr>
          <w:rFonts w:asciiTheme="minorHAnsi" w:hAnsiTheme="minorHAnsi"/>
          <w:sz w:val="18"/>
          <w:szCs w:val="18"/>
        </w:rPr>
        <w:t xml:space="preserve">in 2007 </w:t>
      </w:r>
      <w:r w:rsidR="009D1275">
        <w:rPr>
          <w:rFonts w:asciiTheme="minorHAnsi" w:hAnsiTheme="minorHAnsi"/>
          <w:sz w:val="18"/>
          <w:szCs w:val="18"/>
        </w:rPr>
        <w:t>“</w:t>
      </w:r>
      <w:r w:rsidRPr="00FA0597">
        <w:rPr>
          <w:rFonts w:asciiTheme="minorHAnsi" w:hAnsiTheme="minorHAnsi"/>
          <w:sz w:val="18"/>
          <w:szCs w:val="18"/>
        </w:rPr>
        <w:t>The State Water Plan – Regional Water Plans Advisory Council</w:t>
      </w:r>
      <w:r w:rsidR="00D64A97">
        <w:rPr>
          <w:rFonts w:asciiTheme="minorHAnsi" w:hAnsiTheme="minorHAnsi"/>
          <w:sz w:val="18"/>
          <w:szCs w:val="18"/>
        </w:rPr>
        <w:t xml:space="preserve"> (RWPAC).</w:t>
      </w:r>
      <w:r w:rsidR="009D1275">
        <w:rPr>
          <w:rFonts w:asciiTheme="minorHAnsi" w:hAnsiTheme="minorHAnsi"/>
          <w:sz w:val="18"/>
          <w:szCs w:val="18"/>
        </w:rPr>
        <w:t xml:space="preserve">” </w:t>
      </w:r>
      <w:r w:rsidR="00D64A97">
        <w:rPr>
          <w:rFonts w:asciiTheme="minorHAnsi" w:hAnsiTheme="minorHAnsi"/>
          <w:sz w:val="18"/>
          <w:szCs w:val="18"/>
        </w:rPr>
        <w:t>Its last meeting was held in May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08612"/>
      <w:docPartObj>
        <w:docPartGallery w:val="Page Numbers (Top of Page)"/>
        <w:docPartUnique/>
      </w:docPartObj>
    </w:sdtPr>
    <w:sdtEndPr>
      <w:rPr>
        <w:noProof/>
      </w:rPr>
    </w:sdtEndPr>
    <w:sdtContent>
      <w:p w:rsidR="002C593E" w:rsidRDefault="002C593E">
        <w:pPr>
          <w:pStyle w:val="Header"/>
          <w:jc w:val="right"/>
        </w:pPr>
        <w:r>
          <w:fldChar w:fldCharType="begin"/>
        </w:r>
        <w:r>
          <w:instrText xml:space="preserve"> PAGE   \* MERGEFORMAT </w:instrText>
        </w:r>
        <w:r>
          <w:fldChar w:fldCharType="separate"/>
        </w:r>
        <w:r w:rsidR="00F1643F">
          <w:rPr>
            <w:noProof/>
          </w:rPr>
          <w:t>6</w:t>
        </w:r>
        <w:r>
          <w:rPr>
            <w:noProof/>
          </w:rPr>
          <w:fldChar w:fldCharType="end"/>
        </w:r>
      </w:p>
    </w:sdtContent>
  </w:sdt>
  <w:p w:rsidR="002C593E" w:rsidRDefault="002C5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C2" w:rsidRPr="004C0141" w:rsidRDefault="00C15CC2" w:rsidP="00C15CC2">
    <w:pPr>
      <w:pStyle w:val="Header"/>
    </w:pPr>
    <w:r>
      <w:t xml:space="preserve">DRAFT </w:t>
    </w:r>
    <w:r w:rsidR="0099290E">
      <w:t>8/</w:t>
    </w:r>
    <w:r w:rsidR="002F3DB4">
      <w:t>5</w:t>
    </w:r>
    <w:r>
      <w:t>/15</w:t>
    </w:r>
    <w:r>
      <w:tab/>
    </w:r>
    <w:r w:rsidR="002C593E">
      <w:t xml:space="preserve"> </w:t>
    </w:r>
    <w:r w:rsidR="00950C82">
      <w:t xml:space="preserve">Do not cite. </w:t>
    </w:r>
    <w:r w:rsidR="002C593E">
      <w:t xml:space="preserve">Comments welcome. </w:t>
    </w:r>
    <w:r>
      <w:t>Please address to author.</w:t>
    </w:r>
    <w:r>
      <w:tab/>
      <w:t xml:space="preserve"> </w:t>
    </w:r>
  </w:p>
  <w:p w:rsidR="00C15CC2" w:rsidRDefault="00C15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4684D"/>
    <w:multiLevelType w:val="hybridMultilevel"/>
    <w:tmpl w:val="42DC5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914C6DD-3795-4446-AE8B-092E30E2F38E}"/>
    <w:docVar w:name="dgnword-eventsink" w:val="86393600"/>
  </w:docVars>
  <w:rsids>
    <w:rsidRoot w:val="003E64C3"/>
    <w:rsid w:val="00011DBE"/>
    <w:rsid w:val="000156AF"/>
    <w:rsid w:val="00017F57"/>
    <w:rsid w:val="000217B8"/>
    <w:rsid w:val="00021C43"/>
    <w:rsid w:val="000300D3"/>
    <w:rsid w:val="00034DBC"/>
    <w:rsid w:val="00041500"/>
    <w:rsid w:val="00055B3F"/>
    <w:rsid w:val="00060314"/>
    <w:rsid w:val="0007753E"/>
    <w:rsid w:val="00077EEF"/>
    <w:rsid w:val="0008212F"/>
    <w:rsid w:val="00084975"/>
    <w:rsid w:val="000952EF"/>
    <w:rsid w:val="000E5199"/>
    <w:rsid w:val="0011712E"/>
    <w:rsid w:val="001231BA"/>
    <w:rsid w:val="00124960"/>
    <w:rsid w:val="001410C4"/>
    <w:rsid w:val="00141854"/>
    <w:rsid w:val="00166BC4"/>
    <w:rsid w:val="00171507"/>
    <w:rsid w:val="00177F9D"/>
    <w:rsid w:val="001812BE"/>
    <w:rsid w:val="001955D8"/>
    <w:rsid w:val="001C7178"/>
    <w:rsid w:val="001E2E5C"/>
    <w:rsid w:val="001F0079"/>
    <w:rsid w:val="00213C7F"/>
    <w:rsid w:val="002168F7"/>
    <w:rsid w:val="00233B3C"/>
    <w:rsid w:val="002352EC"/>
    <w:rsid w:val="0023634D"/>
    <w:rsid w:val="0023680B"/>
    <w:rsid w:val="0023797A"/>
    <w:rsid w:val="00246111"/>
    <w:rsid w:val="00266C07"/>
    <w:rsid w:val="00267AF2"/>
    <w:rsid w:val="00267F3C"/>
    <w:rsid w:val="00273C2B"/>
    <w:rsid w:val="002777DA"/>
    <w:rsid w:val="002821F9"/>
    <w:rsid w:val="002B0A32"/>
    <w:rsid w:val="002C2B2E"/>
    <w:rsid w:val="002C593E"/>
    <w:rsid w:val="002D4460"/>
    <w:rsid w:val="002D7100"/>
    <w:rsid w:val="002E261C"/>
    <w:rsid w:val="002E655C"/>
    <w:rsid w:val="002E7392"/>
    <w:rsid w:val="002F1775"/>
    <w:rsid w:val="002F3DB4"/>
    <w:rsid w:val="00314826"/>
    <w:rsid w:val="0032662F"/>
    <w:rsid w:val="00327970"/>
    <w:rsid w:val="00344AFE"/>
    <w:rsid w:val="003500E4"/>
    <w:rsid w:val="003620AF"/>
    <w:rsid w:val="00362227"/>
    <w:rsid w:val="00376A54"/>
    <w:rsid w:val="00384787"/>
    <w:rsid w:val="00386BC8"/>
    <w:rsid w:val="003B5FE7"/>
    <w:rsid w:val="003D250F"/>
    <w:rsid w:val="003E64C3"/>
    <w:rsid w:val="003F28B6"/>
    <w:rsid w:val="00405714"/>
    <w:rsid w:val="0041164B"/>
    <w:rsid w:val="004141B6"/>
    <w:rsid w:val="004154DE"/>
    <w:rsid w:val="004549EE"/>
    <w:rsid w:val="004650C0"/>
    <w:rsid w:val="00474131"/>
    <w:rsid w:val="004B0D9F"/>
    <w:rsid w:val="004B590E"/>
    <w:rsid w:val="004C0141"/>
    <w:rsid w:val="004C2AB6"/>
    <w:rsid w:val="004D5FB4"/>
    <w:rsid w:val="00511DF9"/>
    <w:rsid w:val="0051282D"/>
    <w:rsid w:val="005232F2"/>
    <w:rsid w:val="0052609C"/>
    <w:rsid w:val="00537422"/>
    <w:rsid w:val="005500B2"/>
    <w:rsid w:val="005520E1"/>
    <w:rsid w:val="00571003"/>
    <w:rsid w:val="00574369"/>
    <w:rsid w:val="005935AD"/>
    <w:rsid w:val="005A2525"/>
    <w:rsid w:val="005A2CA1"/>
    <w:rsid w:val="005B165F"/>
    <w:rsid w:val="005C3502"/>
    <w:rsid w:val="005D05B6"/>
    <w:rsid w:val="005D5244"/>
    <w:rsid w:val="005E5324"/>
    <w:rsid w:val="00630996"/>
    <w:rsid w:val="006349E1"/>
    <w:rsid w:val="006373B6"/>
    <w:rsid w:val="00643252"/>
    <w:rsid w:val="006470AF"/>
    <w:rsid w:val="00651E4C"/>
    <w:rsid w:val="00654F0B"/>
    <w:rsid w:val="00667D6D"/>
    <w:rsid w:val="00674099"/>
    <w:rsid w:val="00685B97"/>
    <w:rsid w:val="00696556"/>
    <w:rsid w:val="006A6F53"/>
    <w:rsid w:val="006B1FE6"/>
    <w:rsid w:val="006E4EEC"/>
    <w:rsid w:val="00703E73"/>
    <w:rsid w:val="00713265"/>
    <w:rsid w:val="00715C71"/>
    <w:rsid w:val="00722E46"/>
    <w:rsid w:val="00724CEB"/>
    <w:rsid w:val="00735D82"/>
    <w:rsid w:val="00744657"/>
    <w:rsid w:val="00773EA0"/>
    <w:rsid w:val="00775746"/>
    <w:rsid w:val="00794234"/>
    <w:rsid w:val="00795F0A"/>
    <w:rsid w:val="00797FF0"/>
    <w:rsid w:val="007C2BB2"/>
    <w:rsid w:val="007D0B57"/>
    <w:rsid w:val="007D7BFB"/>
    <w:rsid w:val="007E151A"/>
    <w:rsid w:val="007E2CAA"/>
    <w:rsid w:val="007E4AD5"/>
    <w:rsid w:val="007F50C1"/>
    <w:rsid w:val="00801F85"/>
    <w:rsid w:val="00804966"/>
    <w:rsid w:val="0081239C"/>
    <w:rsid w:val="00813739"/>
    <w:rsid w:val="00831230"/>
    <w:rsid w:val="00837C42"/>
    <w:rsid w:val="00837C86"/>
    <w:rsid w:val="00845E44"/>
    <w:rsid w:val="00854C05"/>
    <w:rsid w:val="00880F89"/>
    <w:rsid w:val="008B6A3B"/>
    <w:rsid w:val="009030FD"/>
    <w:rsid w:val="009313B2"/>
    <w:rsid w:val="009475A2"/>
    <w:rsid w:val="00950C82"/>
    <w:rsid w:val="00953C80"/>
    <w:rsid w:val="0096034A"/>
    <w:rsid w:val="00960774"/>
    <w:rsid w:val="00960EB0"/>
    <w:rsid w:val="00975031"/>
    <w:rsid w:val="0099290E"/>
    <w:rsid w:val="00994293"/>
    <w:rsid w:val="00995169"/>
    <w:rsid w:val="009A267D"/>
    <w:rsid w:val="009A42D9"/>
    <w:rsid w:val="009D1275"/>
    <w:rsid w:val="009D75E7"/>
    <w:rsid w:val="009E70C1"/>
    <w:rsid w:val="009E748B"/>
    <w:rsid w:val="009F6046"/>
    <w:rsid w:val="00A13E1F"/>
    <w:rsid w:val="00A17DCD"/>
    <w:rsid w:val="00A20255"/>
    <w:rsid w:val="00A26AD1"/>
    <w:rsid w:val="00A30E67"/>
    <w:rsid w:val="00A45879"/>
    <w:rsid w:val="00A62F5C"/>
    <w:rsid w:val="00A6330C"/>
    <w:rsid w:val="00A64DA8"/>
    <w:rsid w:val="00A80341"/>
    <w:rsid w:val="00A9334B"/>
    <w:rsid w:val="00AA62DC"/>
    <w:rsid w:val="00AA671D"/>
    <w:rsid w:val="00AA6FF4"/>
    <w:rsid w:val="00AC71B7"/>
    <w:rsid w:val="00AF0D3B"/>
    <w:rsid w:val="00AF4A4D"/>
    <w:rsid w:val="00B05326"/>
    <w:rsid w:val="00B11617"/>
    <w:rsid w:val="00B32E19"/>
    <w:rsid w:val="00B350A5"/>
    <w:rsid w:val="00B46CCD"/>
    <w:rsid w:val="00B80021"/>
    <w:rsid w:val="00B82A4A"/>
    <w:rsid w:val="00BB2A9A"/>
    <w:rsid w:val="00BD6CF3"/>
    <w:rsid w:val="00C07572"/>
    <w:rsid w:val="00C15CC2"/>
    <w:rsid w:val="00C31602"/>
    <w:rsid w:val="00C36360"/>
    <w:rsid w:val="00C37D5C"/>
    <w:rsid w:val="00C40D0B"/>
    <w:rsid w:val="00C503B2"/>
    <w:rsid w:val="00CB2E0B"/>
    <w:rsid w:val="00CB3301"/>
    <w:rsid w:val="00CB7FEB"/>
    <w:rsid w:val="00CD015B"/>
    <w:rsid w:val="00CF6294"/>
    <w:rsid w:val="00D073E0"/>
    <w:rsid w:val="00D16A0F"/>
    <w:rsid w:val="00D34E90"/>
    <w:rsid w:val="00D55518"/>
    <w:rsid w:val="00D61EC3"/>
    <w:rsid w:val="00D6468A"/>
    <w:rsid w:val="00D64A97"/>
    <w:rsid w:val="00D75588"/>
    <w:rsid w:val="00D80C03"/>
    <w:rsid w:val="00D936B0"/>
    <w:rsid w:val="00D97E42"/>
    <w:rsid w:val="00DA041F"/>
    <w:rsid w:val="00DA3E66"/>
    <w:rsid w:val="00DA3E9A"/>
    <w:rsid w:val="00DA7459"/>
    <w:rsid w:val="00DA7B8C"/>
    <w:rsid w:val="00DB41E6"/>
    <w:rsid w:val="00DC657F"/>
    <w:rsid w:val="00DE044F"/>
    <w:rsid w:val="00DF619F"/>
    <w:rsid w:val="00E3269B"/>
    <w:rsid w:val="00E43ADC"/>
    <w:rsid w:val="00E53DE3"/>
    <w:rsid w:val="00E71358"/>
    <w:rsid w:val="00E737A9"/>
    <w:rsid w:val="00E74409"/>
    <w:rsid w:val="00EA1001"/>
    <w:rsid w:val="00EA644F"/>
    <w:rsid w:val="00EB0079"/>
    <w:rsid w:val="00EB1E8F"/>
    <w:rsid w:val="00EE2FE2"/>
    <w:rsid w:val="00F032F2"/>
    <w:rsid w:val="00F0605C"/>
    <w:rsid w:val="00F1442B"/>
    <w:rsid w:val="00F1643F"/>
    <w:rsid w:val="00F16760"/>
    <w:rsid w:val="00F22DEF"/>
    <w:rsid w:val="00F35041"/>
    <w:rsid w:val="00F41318"/>
    <w:rsid w:val="00F57754"/>
    <w:rsid w:val="00F634E6"/>
    <w:rsid w:val="00F741AB"/>
    <w:rsid w:val="00F74841"/>
    <w:rsid w:val="00FA0597"/>
    <w:rsid w:val="00FA0AE7"/>
    <w:rsid w:val="00FA1E52"/>
    <w:rsid w:val="00FA23F6"/>
    <w:rsid w:val="00FA6BD8"/>
    <w:rsid w:val="00FB0F61"/>
    <w:rsid w:val="00FC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C3"/>
    <w:pPr>
      <w:spacing w:after="0"/>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4C3"/>
    <w:rPr>
      <w:color w:val="0000FF"/>
      <w:u w:val="single"/>
    </w:rPr>
  </w:style>
  <w:style w:type="paragraph" w:styleId="HTMLPreformatted">
    <w:name w:val="HTML Preformatted"/>
    <w:basedOn w:val="Normal"/>
    <w:link w:val="HTMLPreformattedChar"/>
    <w:uiPriority w:val="99"/>
    <w:semiHidden/>
    <w:unhideWhenUsed/>
    <w:rsid w:val="003E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E64C3"/>
    <w:rPr>
      <w:rFonts w:ascii="Courier New" w:eastAsiaTheme="minorHAnsi" w:hAnsi="Courier New" w:cs="Courier New"/>
      <w:sz w:val="20"/>
      <w:szCs w:val="20"/>
    </w:rPr>
  </w:style>
  <w:style w:type="character" w:customStyle="1" w:styleId="apple-converted-space">
    <w:name w:val="apple-converted-space"/>
    <w:basedOn w:val="DefaultParagraphFont"/>
    <w:rsid w:val="003E64C3"/>
  </w:style>
  <w:style w:type="paragraph" w:styleId="BodyText">
    <w:name w:val="Body Text"/>
    <w:basedOn w:val="Normal"/>
    <w:link w:val="BodyTextChar"/>
    <w:uiPriority w:val="99"/>
    <w:semiHidden/>
    <w:unhideWhenUsed/>
    <w:rsid w:val="007C2BB2"/>
    <w:pPr>
      <w:spacing w:after="120"/>
    </w:pPr>
  </w:style>
  <w:style w:type="character" w:customStyle="1" w:styleId="BodyTextChar">
    <w:name w:val="Body Text Char"/>
    <w:basedOn w:val="DefaultParagraphFont"/>
    <w:link w:val="BodyText"/>
    <w:uiPriority w:val="99"/>
    <w:semiHidden/>
    <w:rsid w:val="007C2BB2"/>
    <w:rPr>
      <w:rFonts w:ascii="Times New Roman" w:eastAsiaTheme="minorHAnsi" w:hAnsi="Times New Roman" w:cs="Times New Roman"/>
      <w:sz w:val="24"/>
      <w:szCs w:val="24"/>
    </w:rPr>
  </w:style>
  <w:style w:type="paragraph" w:customStyle="1" w:styleId="Default">
    <w:name w:val="Default"/>
    <w:rsid w:val="004B0D9F"/>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384787"/>
    <w:pPr>
      <w:ind w:left="720"/>
      <w:contextualSpacing/>
    </w:pPr>
  </w:style>
  <w:style w:type="paragraph" w:styleId="EndnoteText">
    <w:name w:val="endnote text"/>
    <w:basedOn w:val="Normal"/>
    <w:link w:val="EndnoteTextChar"/>
    <w:uiPriority w:val="99"/>
    <w:semiHidden/>
    <w:unhideWhenUsed/>
    <w:rsid w:val="00C36360"/>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36360"/>
    <w:rPr>
      <w:rFonts w:eastAsiaTheme="minorHAnsi"/>
      <w:sz w:val="20"/>
      <w:szCs w:val="20"/>
    </w:rPr>
  </w:style>
  <w:style w:type="character" w:styleId="EndnoteReference">
    <w:name w:val="endnote reference"/>
    <w:basedOn w:val="DefaultParagraphFont"/>
    <w:uiPriority w:val="99"/>
    <w:semiHidden/>
    <w:unhideWhenUsed/>
    <w:rsid w:val="00C36360"/>
    <w:rPr>
      <w:vertAlign w:val="superscript"/>
    </w:rPr>
  </w:style>
  <w:style w:type="paragraph" w:styleId="Header">
    <w:name w:val="header"/>
    <w:basedOn w:val="Normal"/>
    <w:link w:val="HeaderChar"/>
    <w:uiPriority w:val="99"/>
    <w:unhideWhenUsed/>
    <w:rsid w:val="006A6F53"/>
    <w:pPr>
      <w:tabs>
        <w:tab w:val="center" w:pos="4680"/>
        <w:tab w:val="right" w:pos="9360"/>
      </w:tabs>
    </w:pPr>
  </w:style>
  <w:style w:type="character" w:customStyle="1" w:styleId="HeaderChar">
    <w:name w:val="Header Char"/>
    <w:basedOn w:val="DefaultParagraphFont"/>
    <w:link w:val="Header"/>
    <w:uiPriority w:val="99"/>
    <w:rsid w:val="006A6F53"/>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6A6F53"/>
    <w:pPr>
      <w:tabs>
        <w:tab w:val="center" w:pos="4680"/>
        <w:tab w:val="right" w:pos="9360"/>
      </w:tabs>
    </w:pPr>
  </w:style>
  <w:style w:type="character" w:customStyle="1" w:styleId="FooterChar">
    <w:name w:val="Footer Char"/>
    <w:basedOn w:val="DefaultParagraphFont"/>
    <w:link w:val="Footer"/>
    <w:uiPriority w:val="99"/>
    <w:rsid w:val="006A6F53"/>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57754"/>
    <w:rPr>
      <w:rFonts w:ascii="Tahoma" w:hAnsi="Tahoma" w:cs="Tahoma"/>
      <w:sz w:val="16"/>
      <w:szCs w:val="16"/>
    </w:rPr>
  </w:style>
  <w:style w:type="character" w:customStyle="1" w:styleId="BalloonTextChar">
    <w:name w:val="Balloon Text Char"/>
    <w:basedOn w:val="DefaultParagraphFont"/>
    <w:link w:val="BalloonText"/>
    <w:uiPriority w:val="99"/>
    <w:semiHidden/>
    <w:rsid w:val="00F57754"/>
    <w:rPr>
      <w:rFonts w:ascii="Tahoma" w:eastAsiaTheme="minorHAnsi" w:hAnsi="Tahoma" w:cs="Tahoma"/>
      <w:sz w:val="16"/>
      <w:szCs w:val="16"/>
    </w:rPr>
  </w:style>
  <w:style w:type="paragraph" w:styleId="FootnoteText">
    <w:name w:val="footnote text"/>
    <w:basedOn w:val="Normal"/>
    <w:link w:val="FootnoteTextChar"/>
    <w:uiPriority w:val="99"/>
    <w:semiHidden/>
    <w:unhideWhenUsed/>
    <w:rsid w:val="00735D82"/>
    <w:rPr>
      <w:sz w:val="20"/>
      <w:szCs w:val="20"/>
    </w:rPr>
  </w:style>
  <w:style w:type="character" w:customStyle="1" w:styleId="FootnoteTextChar">
    <w:name w:val="Footnote Text Char"/>
    <w:basedOn w:val="DefaultParagraphFont"/>
    <w:link w:val="FootnoteText"/>
    <w:uiPriority w:val="99"/>
    <w:semiHidden/>
    <w:rsid w:val="00735D82"/>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735D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C3"/>
    <w:pPr>
      <w:spacing w:after="0"/>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4C3"/>
    <w:rPr>
      <w:color w:val="0000FF"/>
      <w:u w:val="single"/>
    </w:rPr>
  </w:style>
  <w:style w:type="paragraph" w:styleId="HTMLPreformatted">
    <w:name w:val="HTML Preformatted"/>
    <w:basedOn w:val="Normal"/>
    <w:link w:val="HTMLPreformattedChar"/>
    <w:uiPriority w:val="99"/>
    <w:semiHidden/>
    <w:unhideWhenUsed/>
    <w:rsid w:val="003E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E64C3"/>
    <w:rPr>
      <w:rFonts w:ascii="Courier New" w:eastAsiaTheme="minorHAnsi" w:hAnsi="Courier New" w:cs="Courier New"/>
      <w:sz w:val="20"/>
      <w:szCs w:val="20"/>
    </w:rPr>
  </w:style>
  <w:style w:type="character" w:customStyle="1" w:styleId="apple-converted-space">
    <w:name w:val="apple-converted-space"/>
    <w:basedOn w:val="DefaultParagraphFont"/>
    <w:rsid w:val="003E64C3"/>
  </w:style>
  <w:style w:type="paragraph" w:styleId="BodyText">
    <w:name w:val="Body Text"/>
    <w:basedOn w:val="Normal"/>
    <w:link w:val="BodyTextChar"/>
    <w:uiPriority w:val="99"/>
    <w:semiHidden/>
    <w:unhideWhenUsed/>
    <w:rsid w:val="007C2BB2"/>
    <w:pPr>
      <w:spacing w:after="120"/>
    </w:pPr>
  </w:style>
  <w:style w:type="character" w:customStyle="1" w:styleId="BodyTextChar">
    <w:name w:val="Body Text Char"/>
    <w:basedOn w:val="DefaultParagraphFont"/>
    <w:link w:val="BodyText"/>
    <w:uiPriority w:val="99"/>
    <w:semiHidden/>
    <w:rsid w:val="007C2BB2"/>
    <w:rPr>
      <w:rFonts w:ascii="Times New Roman" w:eastAsiaTheme="minorHAnsi" w:hAnsi="Times New Roman" w:cs="Times New Roman"/>
      <w:sz w:val="24"/>
      <w:szCs w:val="24"/>
    </w:rPr>
  </w:style>
  <w:style w:type="paragraph" w:customStyle="1" w:styleId="Default">
    <w:name w:val="Default"/>
    <w:rsid w:val="004B0D9F"/>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384787"/>
    <w:pPr>
      <w:ind w:left="720"/>
      <w:contextualSpacing/>
    </w:pPr>
  </w:style>
  <w:style w:type="paragraph" w:styleId="EndnoteText">
    <w:name w:val="endnote text"/>
    <w:basedOn w:val="Normal"/>
    <w:link w:val="EndnoteTextChar"/>
    <w:uiPriority w:val="99"/>
    <w:semiHidden/>
    <w:unhideWhenUsed/>
    <w:rsid w:val="00C36360"/>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36360"/>
    <w:rPr>
      <w:rFonts w:eastAsiaTheme="minorHAnsi"/>
      <w:sz w:val="20"/>
      <w:szCs w:val="20"/>
    </w:rPr>
  </w:style>
  <w:style w:type="character" w:styleId="EndnoteReference">
    <w:name w:val="endnote reference"/>
    <w:basedOn w:val="DefaultParagraphFont"/>
    <w:uiPriority w:val="99"/>
    <w:semiHidden/>
    <w:unhideWhenUsed/>
    <w:rsid w:val="00C36360"/>
    <w:rPr>
      <w:vertAlign w:val="superscript"/>
    </w:rPr>
  </w:style>
  <w:style w:type="paragraph" w:styleId="Header">
    <w:name w:val="header"/>
    <w:basedOn w:val="Normal"/>
    <w:link w:val="HeaderChar"/>
    <w:uiPriority w:val="99"/>
    <w:unhideWhenUsed/>
    <w:rsid w:val="006A6F53"/>
    <w:pPr>
      <w:tabs>
        <w:tab w:val="center" w:pos="4680"/>
        <w:tab w:val="right" w:pos="9360"/>
      </w:tabs>
    </w:pPr>
  </w:style>
  <w:style w:type="character" w:customStyle="1" w:styleId="HeaderChar">
    <w:name w:val="Header Char"/>
    <w:basedOn w:val="DefaultParagraphFont"/>
    <w:link w:val="Header"/>
    <w:uiPriority w:val="99"/>
    <w:rsid w:val="006A6F53"/>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6A6F53"/>
    <w:pPr>
      <w:tabs>
        <w:tab w:val="center" w:pos="4680"/>
        <w:tab w:val="right" w:pos="9360"/>
      </w:tabs>
    </w:pPr>
  </w:style>
  <w:style w:type="character" w:customStyle="1" w:styleId="FooterChar">
    <w:name w:val="Footer Char"/>
    <w:basedOn w:val="DefaultParagraphFont"/>
    <w:link w:val="Footer"/>
    <w:uiPriority w:val="99"/>
    <w:rsid w:val="006A6F53"/>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57754"/>
    <w:rPr>
      <w:rFonts w:ascii="Tahoma" w:hAnsi="Tahoma" w:cs="Tahoma"/>
      <w:sz w:val="16"/>
      <w:szCs w:val="16"/>
    </w:rPr>
  </w:style>
  <w:style w:type="character" w:customStyle="1" w:styleId="BalloonTextChar">
    <w:name w:val="Balloon Text Char"/>
    <w:basedOn w:val="DefaultParagraphFont"/>
    <w:link w:val="BalloonText"/>
    <w:uiPriority w:val="99"/>
    <w:semiHidden/>
    <w:rsid w:val="00F57754"/>
    <w:rPr>
      <w:rFonts w:ascii="Tahoma" w:eastAsiaTheme="minorHAnsi" w:hAnsi="Tahoma" w:cs="Tahoma"/>
      <w:sz w:val="16"/>
      <w:szCs w:val="16"/>
    </w:rPr>
  </w:style>
  <w:style w:type="paragraph" w:styleId="FootnoteText">
    <w:name w:val="footnote text"/>
    <w:basedOn w:val="Normal"/>
    <w:link w:val="FootnoteTextChar"/>
    <w:uiPriority w:val="99"/>
    <w:semiHidden/>
    <w:unhideWhenUsed/>
    <w:rsid w:val="00735D82"/>
    <w:rPr>
      <w:sz w:val="20"/>
      <w:szCs w:val="20"/>
    </w:rPr>
  </w:style>
  <w:style w:type="character" w:customStyle="1" w:styleId="FootnoteTextChar">
    <w:name w:val="Footnote Text Char"/>
    <w:basedOn w:val="DefaultParagraphFont"/>
    <w:link w:val="FootnoteText"/>
    <w:uiPriority w:val="99"/>
    <w:semiHidden/>
    <w:rsid w:val="00735D82"/>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735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4765">
      <w:bodyDiv w:val="1"/>
      <w:marLeft w:val="0"/>
      <w:marRight w:val="0"/>
      <w:marTop w:val="0"/>
      <w:marBottom w:val="0"/>
      <w:divBdr>
        <w:top w:val="none" w:sz="0" w:space="0" w:color="auto"/>
        <w:left w:val="none" w:sz="0" w:space="0" w:color="auto"/>
        <w:bottom w:val="none" w:sz="0" w:space="0" w:color="auto"/>
        <w:right w:val="none" w:sz="0" w:space="0" w:color="auto"/>
      </w:divBdr>
    </w:div>
    <w:div w:id="1091587069">
      <w:bodyDiv w:val="1"/>
      <w:marLeft w:val="0"/>
      <w:marRight w:val="0"/>
      <w:marTop w:val="0"/>
      <w:marBottom w:val="0"/>
      <w:divBdr>
        <w:top w:val="none" w:sz="0" w:space="0" w:color="auto"/>
        <w:left w:val="none" w:sz="0" w:space="0" w:color="auto"/>
        <w:bottom w:val="none" w:sz="0" w:space="0" w:color="auto"/>
        <w:right w:val="none" w:sz="0" w:space="0" w:color="auto"/>
      </w:divBdr>
    </w:div>
    <w:div w:id="20926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e.state.nm.us/Planning/criteria.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kstain.net/fleck/2015/07/coachella-groundwater-management-its-complic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38D5-E05A-45F4-B0C7-BF92B71C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Brown</dc:creator>
  <cp:lastModifiedBy>John R Brown</cp:lastModifiedBy>
  <cp:revision>7</cp:revision>
  <dcterms:created xsi:type="dcterms:W3CDTF">2015-08-04T21:25:00Z</dcterms:created>
  <dcterms:modified xsi:type="dcterms:W3CDTF">2015-08-06T22:55:00Z</dcterms:modified>
</cp:coreProperties>
</file>